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5F9347" w14:textId="47A20187" w:rsidR="00CD1F45" w:rsidRDefault="00CD1F45" w:rsidP="00CD1F45">
      <w:pPr>
        <w:tabs>
          <w:tab w:val="right" w:pos="9900"/>
        </w:tabs>
        <w:kinsoku w:val="0"/>
        <w:overflowPunct w:val="0"/>
        <w:spacing w:after="0"/>
        <w:rPr>
          <w:rFonts w:ascii="Arial" w:eastAsia="Batang" w:hAnsi="Arial" w:cs="Arial"/>
          <w:b/>
          <w:bCs/>
          <w:snapToGrid/>
          <w:lang w:val="en-US" w:eastAsia="ko-KR"/>
        </w:rPr>
      </w:pPr>
      <w:r>
        <w:rPr>
          <w:rFonts w:ascii="Arial" w:hAnsi="Arial" w:cs="Arial"/>
          <w:b/>
          <w:bCs/>
        </w:rPr>
        <w:t>3GPP TSG RAN WG1 Meeting #96</w:t>
      </w:r>
      <w:r>
        <w:rPr>
          <w:rFonts w:ascii="Arial" w:hAnsi="Arial" w:cs="Arial"/>
          <w:b/>
          <w:bCs/>
        </w:rPr>
        <w:tab/>
        <w:t xml:space="preserve">                                                                          R1-</w:t>
      </w:r>
      <w:r w:rsidR="00E205A2">
        <w:rPr>
          <w:rFonts w:ascii="Arial" w:hAnsi="Arial" w:cs="Arial"/>
          <w:b/>
          <w:bCs/>
        </w:rPr>
        <w:t>1902988</w:t>
      </w:r>
    </w:p>
    <w:p w14:paraId="2DA1E3F6" w14:textId="77777777" w:rsidR="00CD1F45" w:rsidRDefault="00CD1F45" w:rsidP="00CD1F45">
      <w:pPr>
        <w:tabs>
          <w:tab w:val="right" w:pos="9900"/>
        </w:tabs>
        <w:kinsoku w:val="0"/>
        <w:overflowPunct w:val="0"/>
        <w:spacing w:after="0"/>
        <w:rPr>
          <w:rFonts w:ascii="Arial" w:hAnsi="Arial" w:cs="Arial"/>
          <w:b/>
          <w:bCs/>
        </w:rPr>
      </w:pPr>
      <w:r>
        <w:rPr>
          <w:rFonts w:ascii="Arial" w:hAnsi="Arial" w:cs="Arial"/>
          <w:b/>
          <w:bCs/>
        </w:rPr>
        <w:t>Athens, Greece</w:t>
      </w:r>
    </w:p>
    <w:p w14:paraId="36B30DB0" w14:textId="77777777" w:rsidR="00CD1F45" w:rsidRDefault="00CD1F45" w:rsidP="00CD1F45">
      <w:pPr>
        <w:tabs>
          <w:tab w:val="right" w:pos="9900"/>
        </w:tabs>
        <w:kinsoku w:val="0"/>
        <w:overflowPunct w:val="0"/>
        <w:spacing w:after="0"/>
        <w:rPr>
          <w:rFonts w:ascii="Arial" w:hAnsi="Arial" w:cs="Arial"/>
          <w:b/>
          <w:bCs/>
        </w:rPr>
      </w:pPr>
      <w:r>
        <w:rPr>
          <w:rFonts w:ascii="Arial" w:hAnsi="Arial" w:cs="Arial"/>
          <w:b/>
          <w:bCs/>
        </w:rPr>
        <w:t>Feb. 25</w:t>
      </w:r>
      <w:r>
        <w:rPr>
          <w:rFonts w:ascii="Arial" w:hAnsi="Arial" w:cs="Arial"/>
          <w:b/>
          <w:bCs/>
          <w:vertAlign w:val="superscript"/>
        </w:rPr>
        <w:t>th</w:t>
      </w:r>
      <w:r>
        <w:rPr>
          <w:rFonts w:ascii="Arial" w:hAnsi="Arial" w:cs="Arial"/>
          <w:b/>
          <w:bCs/>
        </w:rPr>
        <w:t xml:space="preserve"> – Mar. 1</w:t>
      </w:r>
      <w:r>
        <w:rPr>
          <w:rFonts w:ascii="Arial" w:hAnsi="Arial" w:cs="Arial"/>
          <w:b/>
          <w:bCs/>
          <w:vertAlign w:val="superscript"/>
        </w:rPr>
        <w:t>st</w:t>
      </w:r>
      <w:r>
        <w:rPr>
          <w:rFonts w:ascii="Arial" w:hAnsi="Arial" w:cs="Arial"/>
          <w:b/>
          <w:bCs/>
        </w:rPr>
        <w:t xml:space="preserve">, 2019  </w:t>
      </w:r>
    </w:p>
    <w:p w14:paraId="46418894" w14:textId="0C67DD92" w:rsidR="000055DC" w:rsidRDefault="000055DC" w:rsidP="00371D45"/>
    <w:p w14:paraId="399F8BF5" w14:textId="7CDB9628" w:rsidR="007560B7" w:rsidRPr="00371D45" w:rsidRDefault="007560B7" w:rsidP="00371D45">
      <w:pPr>
        <w:tabs>
          <w:tab w:val="left" w:pos="1890"/>
        </w:tabs>
        <w:rPr>
          <w:b/>
        </w:rPr>
      </w:pPr>
      <w:r w:rsidRPr="00371D45">
        <w:rPr>
          <w:b/>
        </w:rPr>
        <w:t>Agenda item:</w:t>
      </w:r>
      <w:r w:rsidR="00371D45" w:rsidRPr="00371D45">
        <w:rPr>
          <w:b/>
        </w:rPr>
        <w:tab/>
      </w:r>
      <w:r w:rsidR="00661ADD">
        <w:rPr>
          <w:b/>
        </w:rPr>
        <w:t>7.2.2</w:t>
      </w:r>
      <w:r w:rsidR="000D7D2B" w:rsidRPr="00371D45">
        <w:rPr>
          <w:b/>
        </w:rPr>
        <w:t>.</w:t>
      </w:r>
      <w:r w:rsidR="00EE0E36">
        <w:rPr>
          <w:b/>
        </w:rPr>
        <w:t>2</w:t>
      </w:r>
      <w:r w:rsidR="005C06AE" w:rsidRPr="00371D45">
        <w:rPr>
          <w:b/>
        </w:rPr>
        <w:t>.4</w:t>
      </w:r>
    </w:p>
    <w:p w14:paraId="38C90A73" w14:textId="7F043E5C" w:rsidR="007560B7" w:rsidRPr="00371D45" w:rsidRDefault="007560B7" w:rsidP="00371D45">
      <w:pPr>
        <w:tabs>
          <w:tab w:val="left" w:pos="1890"/>
        </w:tabs>
        <w:rPr>
          <w:b/>
        </w:rPr>
      </w:pPr>
      <w:r w:rsidRPr="00371D45">
        <w:rPr>
          <w:b/>
        </w:rPr>
        <w:t>Source:</w:t>
      </w:r>
      <w:r w:rsidR="00371D45" w:rsidRPr="00371D45">
        <w:rPr>
          <w:b/>
        </w:rPr>
        <w:tab/>
      </w:r>
      <w:r w:rsidRPr="00371D45">
        <w:rPr>
          <w:b/>
        </w:rPr>
        <w:t>Qualcomm</w:t>
      </w:r>
      <w:r w:rsidRPr="00371D45">
        <w:rPr>
          <w:rFonts w:eastAsia="SimSun"/>
          <w:b/>
          <w:lang w:eastAsia="zh-CN"/>
        </w:rPr>
        <w:t xml:space="preserve"> </w:t>
      </w:r>
      <w:r w:rsidRPr="00371D45">
        <w:rPr>
          <w:b/>
        </w:rPr>
        <w:t>Incorporated</w:t>
      </w:r>
    </w:p>
    <w:p w14:paraId="7FABE148" w14:textId="263D2D21" w:rsidR="00335B11" w:rsidRPr="00371D45" w:rsidRDefault="007560B7" w:rsidP="00371D45">
      <w:pPr>
        <w:tabs>
          <w:tab w:val="left" w:pos="1890"/>
        </w:tabs>
        <w:rPr>
          <w:b/>
        </w:rPr>
      </w:pPr>
      <w:r w:rsidRPr="00371D45">
        <w:rPr>
          <w:b/>
        </w:rPr>
        <w:t>Title:</w:t>
      </w:r>
      <w:r w:rsidR="00371D45" w:rsidRPr="00371D45">
        <w:rPr>
          <w:b/>
        </w:rPr>
        <w:tab/>
      </w:r>
      <w:r w:rsidR="0010752D" w:rsidRPr="00371D45">
        <w:rPr>
          <w:b/>
        </w:rPr>
        <w:t>Enhancement to configured grants</w:t>
      </w:r>
      <w:r w:rsidR="008C6E9A" w:rsidRPr="00371D45">
        <w:rPr>
          <w:b/>
        </w:rPr>
        <w:t xml:space="preserve"> in NR unlicensed</w:t>
      </w:r>
    </w:p>
    <w:p w14:paraId="62BEAD57" w14:textId="559CA67E" w:rsidR="007560B7" w:rsidRPr="00371D45" w:rsidRDefault="007560B7" w:rsidP="00371D45">
      <w:pPr>
        <w:tabs>
          <w:tab w:val="left" w:pos="1890"/>
        </w:tabs>
        <w:rPr>
          <w:b/>
        </w:rPr>
      </w:pPr>
      <w:r w:rsidRPr="00371D45">
        <w:rPr>
          <w:b/>
        </w:rPr>
        <w:t>Document for:</w:t>
      </w:r>
      <w:r w:rsidR="00371D45" w:rsidRPr="00371D45">
        <w:rPr>
          <w:b/>
        </w:rPr>
        <w:tab/>
      </w:r>
      <w:r w:rsidRPr="00371D45">
        <w:rPr>
          <w:b/>
        </w:rPr>
        <w:t>Discussion</w:t>
      </w:r>
      <w:r w:rsidRPr="00371D45">
        <w:rPr>
          <w:rFonts w:eastAsia="SimSun"/>
          <w:b/>
          <w:lang w:eastAsia="zh-CN"/>
        </w:rPr>
        <w:t xml:space="preserve"> and </w:t>
      </w:r>
      <w:r w:rsidRPr="00371D45">
        <w:rPr>
          <w:b/>
        </w:rPr>
        <w:t>Decision</w:t>
      </w:r>
    </w:p>
    <w:p w14:paraId="757B6310" w14:textId="6025996E" w:rsidR="00985B1D" w:rsidRPr="00985B1D" w:rsidRDefault="00985B1D" w:rsidP="00985B1D">
      <w:pPr>
        <w:pStyle w:val="Heading1"/>
        <w:numPr>
          <w:ilvl w:val="0"/>
          <w:numId w:val="3"/>
        </w:numPr>
      </w:pPr>
      <w:r w:rsidRPr="00392E7D">
        <w:t>Introduction</w:t>
      </w:r>
    </w:p>
    <w:p w14:paraId="21ADBA4F" w14:textId="3465515A" w:rsidR="00590C9A" w:rsidRDefault="00590C9A" w:rsidP="001576F9">
      <w:pPr>
        <w:overflowPunct w:val="0"/>
        <w:contextualSpacing/>
        <w:textAlignment w:val="baseline"/>
      </w:pPr>
      <w:r w:rsidRPr="00815A08">
        <w:t>In RAN#</w:t>
      </w:r>
      <w:r>
        <w:t>82</w:t>
      </w:r>
      <w:r w:rsidRPr="00815A08">
        <w:t xml:space="preserve"> a new </w:t>
      </w:r>
      <w:r>
        <w:t>WI [1]</w:t>
      </w:r>
      <w:r w:rsidR="007158C2">
        <w:t xml:space="preserve"> </w:t>
      </w:r>
      <w:r w:rsidR="007158C2" w:rsidRPr="00815A08">
        <w:t>for NR based access to unlicensed spectrum</w:t>
      </w:r>
      <w:r>
        <w:t xml:space="preserve"> was approved following the closure of </w:t>
      </w:r>
      <w:r w:rsidR="007158C2">
        <w:t xml:space="preserve">the </w:t>
      </w:r>
      <w:r>
        <w:t>corresponding SI [2,3]</w:t>
      </w:r>
      <w:r w:rsidRPr="00815A08">
        <w:t>.</w:t>
      </w:r>
      <w:r w:rsidR="00C34324">
        <w:t xml:space="preserve"> The agreements and conclusions of the SI are captured in TR38</w:t>
      </w:r>
      <w:r w:rsidR="009C37DC">
        <w:t>.</w:t>
      </w:r>
      <w:r w:rsidR="00C34324">
        <w:t>889 [4].</w:t>
      </w:r>
      <w:r w:rsidRPr="00815A08">
        <w:t xml:space="preserve"> The objectives of the </w:t>
      </w:r>
      <w:r>
        <w:t>W</w:t>
      </w:r>
      <w:r w:rsidRPr="00815A08">
        <w:t xml:space="preserve">I include </w:t>
      </w:r>
      <w:r>
        <w:t xml:space="preserve">specifying the </w:t>
      </w:r>
      <w:r w:rsidRPr="00815A08">
        <w:t>following</w:t>
      </w:r>
      <w:r>
        <w:t xml:space="preserve"> for physical layer procedures:</w:t>
      </w:r>
    </w:p>
    <w:p w14:paraId="04909578" w14:textId="3C11D564" w:rsidR="00375DB7" w:rsidRDefault="00590C9A" w:rsidP="001576F9">
      <w:pPr>
        <w:pStyle w:val="ListParagraph"/>
        <w:numPr>
          <w:ilvl w:val="0"/>
          <w:numId w:val="35"/>
        </w:numPr>
        <w:jc w:val="both"/>
      </w:pPr>
      <w:r>
        <w:t>Configured Grant operation: NR Type-1 and Type-2 configured grant mechanisms are the baseline for NR-U operation with modifications in line with agreements during the study phase (NR-U TR section 7.2.1.3.4). (RAN1)</w:t>
      </w:r>
    </w:p>
    <w:p w14:paraId="5BD63B9C" w14:textId="2ACA6F6B" w:rsidR="00AE7336" w:rsidRDefault="008748FC" w:rsidP="001576F9">
      <w:r>
        <w:t xml:space="preserve">In this contribution, we </w:t>
      </w:r>
      <w:r w:rsidR="00151CA9">
        <w:t xml:space="preserve">provide our views on the </w:t>
      </w:r>
      <w:r>
        <w:t xml:space="preserve">NR </w:t>
      </w:r>
      <w:r w:rsidR="00AE7336">
        <w:t xml:space="preserve">configured grant </w:t>
      </w:r>
      <w:r w:rsidR="00B2073C">
        <w:t xml:space="preserve">(CG) </w:t>
      </w:r>
      <w:r w:rsidR="00AE7336">
        <w:t>operation in unlicensed spectrum</w:t>
      </w:r>
      <w:r>
        <w:t>.</w:t>
      </w:r>
    </w:p>
    <w:p w14:paraId="56EB1F84" w14:textId="47468C56" w:rsidR="00511898" w:rsidRDefault="00511898" w:rsidP="001576F9">
      <w:r>
        <w:t>Below is a list of previous agreements on this topic</w:t>
      </w:r>
      <w:r w:rsidR="00151CA9">
        <w:t>:</w:t>
      </w:r>
    </w:p>
    <w:p w14:paraId="5C5A8AD4" w14:textId="77777777" w:rsidR="00511898" w:rsidRPr="000800E1" w:rsidRDefault="00511898" w:rsidP="001576F9">
      <w:pPr>
        <w:rPr>
          <w:u w:val="single"/>
        </w:rPr>
      </w:pPr>
      <w:r w:rsidRPr="000800E1">
        <w:rPr>
          <w:u w:val="single"/>
        </w:rPr>
        <w:t>RAN1 #93, May 2018</w:t>
      </w:r>
    </w:p>
    <w:p w14:paraId="188CC055" w14:textId="77777777" w:rsidR="00511898" w:rsidRPr="007C7520" w:rsidRDefault="00511898" w:rsidP="001576F9">
      <w:r w:rsidRPr="00815372">
        <w:rPr>
          <w:highlight w:val="green"/>
        </w:rPr>
        <w:t>Agreement:</w:t>
      </w:r>
    </w:p>
    <w:p w14:paraId="6ABB4422" w14:textId="77777777" w:rsidR="00511898" w:rsidRPr="007C7520" w:rsidRDefault="00511898" w:rsidP="001576F9">
      <w:pPr>
        <w:pStyle w:val="ListParagraph"/>
        <w:widowControl w:val="0"/>
        <w:numPr>
          <w:ilvl w:val="0"/>
          <w:numId w:val="21"/>
        </w:numPr>
        <w:adjustRightInd/>
        <w:snapToGrid/>
        <w:spacing w:before="120"/>
        <w:ind w:firstLine="221"/>
        <w:contextualSpacing/>
        <w:jc w:val="both"/>
      </w:pPr>
      <w:r w:rsidRPr="007C7520">
        <w:t>The following modifications to the configured grant procedures are beneficial</w:t>
      </w:r>
    </w:p>
    <w:p w14:paraId="2D31C297" w14:textId="77777777" w:rsidR="00511898" w:rsidRPr="007C7520" w:rsidRDefault="00511898" w:rsidP="001576F9">
      <w:pPr>
        <w:pStyle w:val="ListParagraph"/>
        <w:widowControl w:val="0"/>
        <w:numPr>
          <w:ilvl w:val="1"/>
          <w:numId w:val="21"/>
        </w:numPr>
        <w:adjustRightInd/>
        <w:snapToGrid/>
        <w:spacing w:before="120"/>
        <w:ind w:firstLine="221"/>
        <w:contextualSpacing/>
        <w:jc w:val="both"/>
      </w:pPr>
      <w:r w:rsidRPr="007C7520">
        <w:t>Removing dependencies of HARQ process information to the timing</w:t>
      </w:r>
    </w:p>
    <w:p w14:paraId="6902E675" w14:textId="77777777" w:rsidR="00511898" w:rsidRPr="007C7520" w:rsidRDefault="00511898" w:rsidP="001576F9">
      <w:pPr>
        <w:pStyle w:val="ListParagraph"/>
        <w:widowControl w:val="0"/>
        <w:numPr>
          <w:ilvl w:val="2"/>
          <w:numId w:val="21"/>
        </w:numPr>
        <w:adjustRightInd/>
        <w:snapToGrid/>
        <w:spacing w:before="120"/>
        <w:ind w:firstLine="221"/>
        <w:contextualSpacing/>
        <w:jc w:val="both"/>
      </w:pPr>
      <w:r w:rsidRPr="007C7520">
        <w:t>Introducing UCI on PUSCH to carry HARQ process ID, NDI, RVID</w:t>
      </w:r>
    </w:p>
    <w:p w14:paraId="2F4FFAE9" w14:textId="77777777" w:rsidR="00511898" w:rsidRPr="007C7520" w:rsidRDefault="00511898" w:rsidP="001576F9">
      <w:pPr>
        <w:pStyle w:val="ListParagraph"/>
        <w:widowControl w:val="0"/>
        <w:numPr>
          <w:ilvl w:val="1"/>
          <w:numId w:val="21"/>
        </w:numPr>
        <w:adjustRightInd/>
        <w:snapToGrid/>
        <w:spacing w:before="120"/>
        <w:ind w:firstLine="221"/>
        <w:contextualSpacing/>
        <w:jc w:val="both"/>
      </w:pPr>
      <w:r w:rsidRPr="007C7520">
        <w:t>Introducing Downlink Feedback Information (DFI) including HARQ feedback for configured grant transmission</w:t>
      </w:r>
    </w:p>
    <w:p w14:paraId="2A597F68" w14:textId="77777777" w:rsidR="00511898" w:rsidRPr="007C7520" w:rsidRDefault="00511898" w:rsidP="001576F9">
      <w:pPr>
        <w:pStyle w:val="ListParagraph"/>
        <w:widowControl w:val="0"/>
        <w:numPr>
          <w:ilvl w:val="1"/>
          <w:numId w:val="21"/>
        </w:numPr>
        <w:adjustRightInd/>
        <w:snapToGrid/>
        <w:spacing w:before="120"/>
        <w:ind w:firstLine="221"/>
        <w:contextualSpacing/>
        <w:jc w:val="both"/>
      </w:pPr>
      <w:r w:rsidRPr="007C7520">
        <w:t>Increased flexibility on time domain resource allocation for the configured grant transmissions</w:t>
      </w:r>
    </w:p>
    <w:p w14:paraId="46798C8D" w14:textId="77777777" w:rsidR="00511898" w:rsidRPr="00F61CB2" w:rsidRDefault="00511898" w:rsidP="001576F9">
      <w:pPr>
        <w:pStyle w:val="ListParagraph"/>
        <w:widowControl w:val="0"/>
        <w:numPr>
          <w:ilvl w:val="1"/>
          <w:numId w:val="21"/>
        </w:numPr>
        <w:adjustRightInd/>
        <w:snapToGrid/>
        <w:spacing w:before="120"/>
        <w:ind w:firstLine="221"/>
        <w:contextualSpacing/>
        <w:jc w:val="both"/>
      </w:pPr>
      <w:r w:rsidRPr="007C7520">
        <w:t>Supporting retransmissions without explicit UL grant</w:t>
      </w:r>
    </w:p>
    <w:p w14:paraId="4011D9E9" w14:textId="77777777" w:rsidR="00511898" w:rsidRDefault="00511898" w:rsidP="001576F9">
      <w:pPr>
        <w:rPr>
          <w:u w:val="single"/>
        </w:rPr>
      </w:pPr>
      <w:r w:rsidRPr="000800E1">
        <w:rPr>
          <w:u w:val="single"/>
        </w:rPr>
        <w:t>RAN1 #9</w:t>
      </w:r>
      <w:r>
        <w:rPr>
          <w:u w:val="single"/>
        </w:rPr>
        <w:t>4</w:t>
      </w:r>
      <w:r w:rsidRPr="000800E1">
        <w:rPr>
          <w:u w:val="single"/>
        </w:rPr>
        <w:t xml:space="preserve">, </w:t>
      </w:r>
      <w:r>
        <w:rPr>
          <w:u w:val="single"/>
        </w:rPr>
        <w:t>August</w:t>
      </w:r>
      <w:r w:rsidRPr="000800E1">
        <w:rPr>
          <w:u w:val="single"/>
        </w:rPr>
        <w:t xml:space="preserve"> 2018</w:t>
      </w:r>
    </w:p>
    <w:p w14:paraId="07E18D93" w14:textId="77777777" w:rsidR="00511898" w:rsidRDefault="00511898" w:rsidP="001576F9">
      <w:pPr>
        <w:rPr>
          <w:iCs/>
        </w:rPr>
      </w:pPr>
      <w:r w:rsidRPr="00EF7BAD">
        <w:rPr>
          <w:iCs/>
          <w:highlight w:val="green"/>
        </w:rPr>
        <w:t>Agreement:</w:t>
      </w:r>
    </w:p>
    <w:p w14:paraId="7300F047" w14:textId="77777777" w:rsidR="00511898" w:rsidRDefault="00511898" w:rsidP="001576F9">
      <w:pPr>
        <w:rPr>
          <w:iCs/>
        </w:rPr>
      </w:pPr>
      <w:r>
        <w:rPr>
          <w:iCs/>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14:paraId="060ED69F" w14:textId="77777777" w:rsidR="00511898" w:rsidRPr="003A4D69" w:rsidRDefault="00511898" w:rsidP="001576F9">
      <w:pPr>
        <w:rPr>
          <w:u w:val="single"/>
          <w:lang w:eastAsia="x-none"/>
        </w:rPr>
      </w:pPr>
      <w:r w:rsidRPr="003A4D69">
        <w:rPr>
          <w:u w:val="single"/>
          <w:lang w:eastAsia="x-none"/>
        </w:rPr>
        <w:t>Conclusion:</w:t>
      </w:r>
    </w:p>
    <w:p w14:paraId="024C4AF0" w14:textId="77777777" w:rsidR="00511898" w:rsidRDefault="00511898" w:rsidP="001576F9">
      <w:pPr>
        <w:rPr>
          <w:lang w:eastAsia="x-none"/>
        </w:rPr>
      </w:pPr>
      <w:r>
        <w:rPr>
          <w:lang w:eastAsia="x-none"/>
        </w:rPr>
        <w:t>There is no necessity to exclude Type-1 or Type-2 configured grant mechanism for operation of NR in unlicensed spectrum.</w:t>
      </w:r>
    </w:p>
    <w:p w14:paraId="43E37D01" w14:textId="77777777" w:rsidR="00511898" w:rsidRDefault="00511898" w:rsidP="001576F9">
      <w:pPr>
        <w:rPr>
          <w:lang w:eastAsia="x-none"/>
        </w:rPr>
      </w:pPr>
      <w:r w:rsidRPr="003A4D69">
        <w:rPr>
          <w:highlight w:val="green"/>
          <w:lang w:eastAsia="x-none"/>
        </w:rPr>
        <w:t>Agreement:</w:t>
      </w:r>
    </w:p>
    <w:p w14:paraId="093F6277" w14:textId="77777777" w:rsidR="00511898" w:rsidRDefault="00511898" w:rsidP="001576F9">
      <w:pPr>
        <w:rPr>
          <w:lang w:eastAsia="x-none"/>
        </w:rPr>
      </w:pPr>
      <w:r>
        <w:rPr>
          <w:lang w:eastAsia="x-none"/>
        </w:rPr>
        <w:t>UE selects the HARQ process ID from an RRC configured set of HARQ IDs for NR-unlicensed configured grant transmission.</w:t>
      </w:r>
    </w:p>
    <w:p w14:paraId="5FB12434" w14:textId="77777777" w:rsidR="00511898" w:rsidRDefault="00511898" w:rsidP="001576F9">
      <w:pPr>
        <w:rPr>
          <w:lang w:eastAsia="x-none"/>
        </w:rPr>
      </w:pPr>
      <w:r w:rsidRPr="00FB3AFA">
        <w:rPr>
          <w:highlight w:val="green"/>
          <w:lang w:eastAsia="x-none"/>
        </w:rPr>
        <w:t>Agreement:</w:t>
      </w:r>
    </w:p>
    <w:p w14:paraId="29C6C8D7" w14:textId="77777777" w:rsidR="00511898" w:rsidRDefault="00511898" w:rsidP="001576F9">
      <w:pPr>
        <w:rPr>
          <w:lang w:eastAsia="x-none"/>
        </w:rPr>
      </w:pPr>
      <w:r>
        <w:rPr>
          <w:lang w:eastAsia="x-none"/>
        </w:rPr>
        <w:t xml:space="preserve">It is identified to be beneficial to support DFI to include pending HARQ ACK feedback for prior configured grant transmissions from the same UE. </w:t>
      </w:r>
    </w:p>
    <w:p w14:paraId="4A13B3CD" w14:textId="77777777" w:rsidR="00511898" w:rsidRDefault="00511898" w:rsidP="001576F9">
      <w:pPr>
        <w:numPr>
          <w:ilvl w:val="0"/>
          <w:numId w:val="24"/>
        </w:numPr>
        <w:adjustRightInd/>
        <w:snapToGrid/>
        <w:spacing w:after="0"/>
        <w:rPr>
          <w:lang w:eastAsia="x-none"/>
        </w:rPr>
      </w:pPr>
      <w:r>
        <w:rPr>
          <w:lang w:eastAsia="x-none"/>
        </w:rPr>
        <w:t>FFS: DFI to include HARQ ACK feedback for scheduled UL transmissions using HARQ IDs configured for NR-unlicensed configured grant transmission.</w:t>
      </w:r>
    </w:p>
    <w:p w14:paraId="70E59530" w14:textId="77777777" w:rsidR="00511898" w:rsidRDefault="00511898" w:rsidP="001576F9">
      <w:pPr>
        <w:rPr>
          <w:lang w:eastAsia="x-none"/>
        </w:rPr>
      </w:pPr>
      <w:r w:rsidRPr="006667AC">
        <w:rPr>
          <w:highlight w:val="green"/>
          <w:lang w:eastAsia="x-none"/>
        </w:rPr>
        <w:t>Agreement:</w:t>
      </w:r>
    </w:p>
    <w:p w14:paraId="32994AD9" w14:textId="77777777" w:rsidR="00511898" w:rsidRDefault="00511898" w:rsidP="001576F9">
      <w:pPr>
        <w:numPr>
          <w:ilvl w:val="0"/>
          <w:numId w:val="24"/>
        </w:numPr>
        <w:adjustRightInd/>
        <w:snapToGrid/>
        <w:spacing w:after="0"/>
        <w:rPr>
          <w:lang w:eastAsia="x-none"/>
        </w:rPr>
      </w:pPr>
      <w:r>
        <w:rPr>
          <w:lang w:eastAsia="x-none"/>
        </w:rPr>
        <w:t xml:space="preserve">Retransmission via same configured grant resource is supported for a HARQ process that was initially transmitted via configured grant resource. </w:t>
      </w:r>
    </w:p>
    <w:p w14:paraId="3DD93CC6" w14:textId="77777777" w:rsidR="00511898" w:rsidRDefault="00511898" w:rsidP="001576F9">
      <w:pPr>
        <w:numPr>
          <w:ilvl w:val="0"/>
          <w:numId w:val="24"/>
        </w:numPr>
        <w:adjustRightInd/>
        <w:snapToGrid/>
        <w:spacing w:after="0"/>
        <w:rPr>
          <w:lang w:eastAsia="x-none"/>
        </w:rPr>
      </w:pPr>
      <w:r>
        <w:rPr>
          <w:lang w:eastAsia="x-none"/>
        </w:rPr>
        <w:t>Retransmission via resource scheduled by UL grant is supported for a HARQ process that was initially transmitted via configured grant resource.</w:t>
      </w:r>
    </w:p>
    <w:p w14:paraId="51FD5EE1" w14:textId="77777777" w:rsidR="00511898" w:rsidRPr="003E4BBC" w:rsidRDefault="00511898" w:rsidP="001576F9">
      <w:pPr>
        <w:rPr>
          <w:lang w:eastAsia="x-none"/>
        </w:rPr>
      </w:pPr>
      <w:r w:rsidRPr="003E4BBC">
        <w:rPr>
          <w:highlight w:val="green"/>
          <w:lang w:eastAsia="x-none"/>
        </w:rPr>
        <w:t>Agreement</w:t>
      </w:r>
      <w:r>
        <w:rPr>
          <w:lang w:eastAsia="x-none"/>
        </w:rPr>
        <w:t>:</w:t>
      </w:r>
    </w:p>
    <w:p w14:paraId="002DCD9C" w14:textId="77777777" w:rsidR="00511898" w:rsidRPr="003E4BBC" w:rsidRDefault="00511898" w:rsidP="001576F9">
      <w:pPr>
        <w:rPr>
          <w:lang w:eastAsia="x-none"/>
        </w:rPr>
      </w:pPr>
      <w:r w:rsidRPr="003E4BBC">
        <w:rPr>
          <w:lang w:eastAsia="x-none"/>
        </w:rPr>
        <w:t>UE may autonomously initiate retransmission for a HARQ process that was initially transmitted via configured grant mechanism for NR-unlicensed when one of the following conditions is met:</w:t>
      </w:r>
    </w:p>
    <w:p w14:paraId="7835946A" w14:textId="77777777" w:rsidR="00511898" w:rsidRPr="003E4BBC" w:rsidRDefault="00511898" w:rsidP="001576F9">
      <w:pPr>
        <w:numPr>
          <w:ilvl w:val="0"/>
          <w:numId w:val="25"/>
        </w:numPr>
        <w:adjustRightInd/>
        <w:snapToGrid/>
        <w:spacing w:after="0"/>
        <w:rPr>
          <w:lang w:eastAsia="x-none"/>
        </w:rPr>
      </w:pPr>
      <w:r w:rsidRPr="003E4BBC">
        <w:rPr>
          <w:lang w:eastAsia="x-none"/>
        </w:rPr>
        <w:t>Reception of NACK feedback via DFI for the corresponding HARQ process</w:t>
      </w:r>
    </w:p>
    <w:p w14:paraId="3A8B8FEF" w14:textId="77777777" w:rsidR="00511898" w:rsidRDefault="00511898" w:rsidP="001576F9">
      <w:pPr>
        <w:numPr>
          <w:ilvl w:val="0"/>
          <w:numId w:val="25"/>
        </w:numPr>
        <w:adjustRightInd/>
        <w:snapToGrid/>
        <w:spacing w:after="0"/>
        <w:rPr>
          <w:lang w:eastAsia="x-none"/>
        </w:rPr>
      </w:pPr>
      <w:r w:rsidRPr="003E4BBC">
        <w:rPr>
          <w:lang w:eastAsia="x-none"/>
        </w:rPr>
        <w:t>FFS: No reception of feedback from gNB upon the timer expiration.</w:t>
      </w:r>
    </w:p>
    <w:p w14:paraId="171D9B91" w14:textId="77777777" w:rsidR="00511898" w:rsidRPr="003E4BBC" w:rsidRDefault="00511898" w:rsidP="001576F9">
      <w:pPr>
        <w:numPr>
          <w:ilvl w:val="1"/>
          <w:numId w:val="25"/>
        </w:numPr>
        <w:adjustRightInd/>
        <w:snapToGrid/>
        <w:spacing w:after="0"/>
        <w:rPr>
          <w:lang w:eastAsia="x-none"/>
        </w:rPr>
      </w:pPr>
      <w:r w:rsidRPr="003E4BBC">
        <w:rPr>
          <w:lang w:eastAsia="x-none"/>
        </w:rPr>
        <w:lastRenderedPageBreak/>
        <w:t xml:space="preserve">To introduce a new timer or reuse </w:t>
      </w:r>
      <w:proofErr w:type="spellStart"/>
      <w:r w:rsidRPr="003E4BBC">
        <w:rPr>
          <w:i/>
          <w:lang w:eastAsia="x-none"/>
        </w:rPr>
        <w:t>configuredGrantTimer</w:t>
      </w:r>
      <w:proofErr w:type="spellEnd"/>
      <w:r w:rsidRPr="003E4BBC">
        <w:rPr>
          <w:i/>
          <w:lang w:eastAsia="x-none"/>
        </w:rPr>
        <w:t>.</w:t>
      </w:r>
    </w:p>
    <w:p w14:paraId="65E5D80C" w14:textId="77777777" w:rsidR="00511898" w:rsidRDefault="00511898" w:rsidP="001576F9">
      <w:pPr>
        <w:rPr>
          <w:lang w:eastAsia="x-none"/>
        </w:rPr>
      </w:pPr>
      <w:r w:rsidRPr="001C41D2">
        <w:rPr>
          <w:highlight w:val="green"/>
          <w:lang w:eastAsia="x-none"/>
        </w:rPr>
        <w:t>Agreement:</w:t>
      </w:r>
    </w:p>
    <w:p w14:paraId="3D9E446A" w14:textId="77777777" w:rsidR="00511898" w:rsidRDefault="00511898" w:rsidP="001576F9">
      <w:pPr>
        <w:rPr>
          <w:lang w:eastAsia="x-none"/>
        </w:rPr>
      </w:pPr>
      <w:r>
        <w:rPr>
          <w:lang w:eastAsia="x-none"/>
        </w:rPr>
        <w:t xml:space="preserve">It is identified to be beneficial to consider UE multiplexing and collision avoidance mechanisms between configured grant transmissions and between configured grant and scheduled grant transmissions. </w:t>
      </w:r>
    </w:p>
    <w:p w14:paraId="7BB35A3D" w14:textId="77777777" w:rsidR="00511898" w:rsidRDefault="00511898" w:rsidP="001576F9">
      <w:pPr>
        <w:numPr>
          <w:ilvl w:val="0"/>
          <w:numId w:val="26"/>
        </w:numPr>
        <w:adjustRightInd/>
        <w:snapToGrid/>
        <w:spacing w:after="0"/>
        <w:rPr>
          <w:lang w:eastAsia="x-none"/>
        </w:rPr>
      </w:pPr>
      <w:r>
        <w:rPr>
          <w:lang w:eastAsia="x-none"/>
        </w:rPr>
        <w:t>FFS: detailed mechanism.</w:t>
      </w:r>
    </w:p>
    <w:p w14:paraId="2A99DE28" w14:textId="77777777" w:rsidR="00511898" w:rsidRDefault="00511898" w:rsidP="001576F9">
      <w:pPr>
        <w:rPr>
          <w:lang w:eastAsia="x-none"/>
        </w:rPr>
      </w:pPr>
      <w:r w:rsidRPr="001C41D2">
        <w:rPr>
          <w:highlight w:val="green"/>
          <w:lang w:eastAsia="x-none"/>
        </w:rPr>
        <w:t>Agreement:</w:t>
      </w:r>
    </w:p>
    <w:p w14:paraId="22081985" w14:textId="6BEC7214" w:rsidR="00511898" w:rsidRDefault="00511898" w:rsidP="001576F9">
      <w:r w:rsidRPr="001C41D2">
        <w:rPr>
          <w:lang w:eastAsia="x-none"/>
        </w:rPr>
        <w:t xml:space="preserve">NR-unlicensed configured grant transmission is not allowed during </w:t>
      </w:r>
      <w:r>
        <w:rPr>
          <w:lang w:eastAsia="x-none"/>
        </w:rPr>
        <w:t xml:space="preserve">the time </w:t>
      </w:r>
      <w:r w:rsidRPr="001C41D2">
        <w:rPr>
          <w:lang w:eastAsia="x-none"/>
        </w:rPr>
        <w:t>when it overlaps with occasions configured for potential NR-U DRS of the serving cell irrespective of the configured time domain resource for configured grant transmission.</w:t>
      </w:r>
    </w:p>
    <w:p w14:paraId="6769EBA4" w14:textId="5D87887B" w:rsidR="002116FD" w:rsidRDefault="002116FD" w:rsidP="001576F9">
      <w:pPr>
        <w:rPr>
          <w:u w:val="single"/>
        </w:rPr>
      </w:pPr>
      <w:r w:rsidRPr="000800E1">
        <w:rPr>
          <w:u w:val="single"/>
        </w:rPr>
        <w:t>RAN1 #9</w:t>
      </w:r>
      <w:r>
        <w:rPr>
          <w:u w:val="single"/>
        </w:rPr>
        <w:t>5</w:t>
      </w:r>
      <w:r w:rsidRPr="000800E1">
        <w:rPr>
          <w:u w:val="single"/>
        </w:rPr>
        <w:t xml:space="preserve">, </w:t>
      </w:r>
      <w:r>
        <w:rPr>
          <w:u w:val="single"/>
        </w:rPr>
        <w:t>Nov</w:t>
      </w:r>
      <w:r w:rsidR="003D486D">
        <w:rPr>
          <w:u w:val="single"/>
        </w:rPr>
        <w:t>ember</w:t>
      </w:r>
      <w:r w:rsidRPr="000800E1">
        <w:rPr>
          <w:u w:val="single"/>
        </w:rPr>
        <w:t xml:space="preserve"> 2018</w:t>
      </w:r>
    </w:p>
    <w:p w14:paraId="7D5026FA" w14:textId="086BBA98" w:rsidR="002116FD" w:rsidRDefault="002116FD" w:rsidP="001576F9">
      <w:pPr>
        <w:rPr>
          <w:lang w:eastAsia="x-none"/>
        </w:rPr>
      </w:pPr>
      <w:r w:rsidRPr="00C35E5B">
        <w:rPr>
          <w:highlight w:val="green"/>
          <w:lang w:eastAsia="x-none"/>
        </w:rPr>
        <w:t>Agreement:</w:t>
      </w:r>
    </w:p>
    <w:p w14:paraId="06F45297" w14:textId="77777777" w:rsidR="002116FD" w:rsidRDefault="002116FD" w:rsidP="001576F9">
      <w:pPr>
        <w:rPr>
          <w:lang w:eastAsia="x-none"/>
        </w:rPr>
      </w:pPr>
      <w:r>
        <w:rPr>
          <w:lang w:eastAsia="x-none"/>
        </w:rPr>
        <w:t>Adopt the following TP for the TR:</w:t>
      </w:r>
    </w:p>
    <w:p w14:paraId="66111171" w14:textId="77777777" w:rsidR="002116FD" w:rsidRDefault="002116FD" w:rsidP="001576F9">
      <w:pPr>
        <w:rPr>
          <w:lang w:eastAsia="x-none"/>
        </w:rPr>
      </w:pPr>
      <w:r w:rsidRPr="00C35E5B">
        <w:rPr>
          <w:lang w:eastAsia="x-none"/>
        </w:rPr>
        <w:t xml:space="preserve">As for potential solutions to providing flexibility on time domain resource allocation, </w:t>
      </w:r>
      <w:proofErr w:type="gramStart"/>
      <w:r w:rsidRPr="00C35E5B">
        <w:rPr>
          <w:lang w:eastAsia="x-none"/>
        </w:rPr>
        <w:t>bitmap based</w:t>
      </w:r>
      <w:proofErr w:type="gramEnd"/>
      <w:r w:rsidRPr="00C35E5B">
        <w:rPr>
          <w:lang w:eastAsia="x-none"/>
        </w:rPr>
        <w:t xml:space="preserve"> approach and NR Rel-15 based time domain resource allocation approach, which includes {periodicity, offset in the frame, start symbol and length of PUSCH and K-repetition </w:t>
      </w:r>
      <w:proofErr w:type="spellStart"/>
      <w:r w:rsidRPr="00C35E5B">
        <w:rPr>
          <w:lang w:eastAsia="x-none"/>
        </w:rPr>
        <w:t>signaling</w:t>
      </w:r>
      <w:proofErr w:type="spellEnd"/>
      <w:r w:rsidRPr="00C35E5B">
        <w:rPr>
          <w:lang w:eastAsia="x-none"/>
        </w:rPr>
        <w:t>}, are identified as potential candidates. Additional aspects such as finer granularity of resource allocation, and multiple resources within a period may be considered for enhancing flexibility on time domain resource allocation.</w:t>
      </w:r>
    </w:p>
    <w:p w14:paraId="4FC5F96B" w14:textId="77777777" w:rsidR="002116FD" w:rsidRDefault="002116FD" w:rsidP="001576F9">
      <w:pPr>
        <w:rPr>
          <w:lang w:eastAsia="x-none"/>
        </w:rPr>
      </w:pPr>
      <w:r w:rsidRPr="00C35E5B">
        <w:rPr>
          <w:highlight w:val="green"/>
          <w:lang w:eastAsia="x-none"/>
        </w:rPr>
        <w:t>Agreement:</w:t>
      </w:r>
    </w:p>
    <w:p w14:paraId="78FE5862" w14:textId="77777777" w:rsidR="002116FD" w:rsidRDefault="002116FD" w:rsidP="001576F9">
      <w:pPr>
        <w:rPr>
          <w:lang w:eastAsia="x-none"/>
        </w:rPr>
      </w:pPr>
      <w:r w:rsidRPr="00C35E5B">
        <w:rPr>
          <w:lang w:eastAsia="x-none"/>
        </w:rPr>
        <w:t xml:space="preserve">It was identified that CBG based retransmissions for configured </w:t>
      </w:r>
      <w:proofErr w:type="gramStart"/>
      <w:r w:rsidRPr="00C35E5B">
        <w:rPr>
          <w:lang w:eastAsia="x-none"/>
        </w:rPr>
        <w:t>grant based</w:t>
      </w:r>
      <w:proofErr w:type="gramEnd"/>
      <w:r w:rsidRPr="00C35E5B">
        <w:rPr>
          <w:lang w:eastAsia="x-none"/>
        </w:rPr>
        <w:t xml:space="preserve"> transmissions is beneficial. </w:t>
      </w:r>
      <w:r>
        <w:rPr>
          <w:lang w:eastAsia="x-none"/>
        </w:rPr>
        <w:t xml:space="preserve">Details </w:t>
      </w:r>
      <w:r w:rsidRPr="00C35E5B">
        <w:rPr>
          <w:lang w:eastAsia="x-none"/>
        </w:rPr>
        <w:t>on which CBG related control information is transmitted as part of DFI and UCI</w:t>
      </w:r>
      <w:r>
        <w:rPr>
          <w:lang w:eastAsia="x-none"/>
        </w:rPr>
        <w:t>,</w:t>
      </w:r>
      <w:r w:rsidRPr="00C35E5B">
        <w:rPr>
          <w:lang w:eastAsia="x-none"/>
        </w:rPr>
        <w:t xml:space="preserve"> and how </w:t>
      </w:r>
      <w:r>
        <w:rPr>
          <w:lang w:eastAsia="x-none"/>
        </w:rPr>
        <w:t xml:space="preserve">such </w:t>
      </w:r>
      <w:r w:rsidRPr="00C35E5B">
        <w:rPr>
          <w:lang w:eastAsia="x-none"/>
        </w:rPr>
        <w:t xml:space="preserve">control information </w:t>
      </w:r>
      <w:r>
        <w:rPr>
          <w:lang w:eastAsia="x-none"/>
        </w:rPr>
        <w:t>is</w:t>
      </w:r>
      <w:r w:rsidRPr="00C35E5B">
        <w:rPr>
          <w:lang w:eastAsia="x-none"/>
        </w:rPr>
        <w:t xml:space="preserve"> conveyed through DFI and UCI </w:t>
      </w:r>
      <w:r>
        <w:rPr>
          <w:lang w:eastAsia="x-none"/>
        </w:rPr>
        <w:t>can be determined when standards are developed</w:t>
      </w:r>
      <w:r w:rsidRPr="00C35E5B">
        <w:rPr>
          <w:lang w:eastAsia="x-none"/>
        </w:rPr>
        <w:t>.</w:t>
      </w:r>
    </w:p>
    <w:p w14:paraId="7B8C81DC" w14:textId="77777777" w:rsidR="002116FD" w:rsidRDefault="002116FD" w:rsidP="001576F9">
      <w:pPr>
        <w:rPr>
          <w:lang w:eastAsia="x-none"/>
        </w:rPr>
      </w:pPr>
      <w:r w:rsidRPr="00F57608">
        <w:rPr>
          <w:highlight w:val="green"/>
          <w:lang w:eastAsia="x-none"/>
        </w:rPr>
        <w:t>Agreement:</w:t>
      </w:r>
    </w:p>
    <w:p w14:paraId="585ED3D9" w14:textId="77777777" w:rsidR="002116FD" w:rsidRDefault="002116FD" w:rsidP="001576F9">
      <w:pPr>
        <w:rPr>
          <w:lang w:eastAsia="x-none"/>
        </w:rPr>
      </w:pPr>
      <w:r>
        <w:rPr>
          <w:lang w:eastAsia="x-none"/>
        </w:rPr>
        <w:t xml:space="preserve">It was </w:t>
      </w:r>
      <w:r w:rsidRPr="00C35E5B">
        <w:rPr>
          <w:lang w:eastAsia="x-none"/>
        </w:rPr>
        <w:t xml:space="preserve">identified that collision avoidance between configured grant and scheduled </w:t>
      </w:r>
      <w:proofErr w:type="gramStart"/>
      <w:r w:rsidRPr="00C35E5B">
        <w:rPr>
          <w:lang w:eastAsia="x-none"/>
        </w:rPr>
        <w:t>grant based</w:t>
      </w:r>
      <w:proofErr w:type="gramEnd"/>
      <w:r w:rsidRPr="00C35E5B">
        <w:rPr>
          <w:lang w:eastAsia="x-none"/>
        </w:rPr>
        <w:t xml:space="preserve"> transmission can be achieved by management of starting point of the transmission for configured grant and scheduled grant based transmission. </w:t>
      </w:r>
      <w:r>
        <w:rPr>
          <w:lang w:eastAsia="x-none"/>
        </w:rPr>
        <w:t xml:space="preserve">Further details on </w:t>
      </w:r>
      <w:r w:rsidRPr="00C35E5B">
        <w:rPr>
          <w:lang w:eastAsia="x-none"/>
        </w:rPr>
        <w:t xml:space="preserve">the management of the starting point of the transmission </w:t>
      </w:r>
      <w:r>
        <w:rPr>
          <w:lang w:eastAsia="x-none"/>
        </w:rPr>
        <w:t>can be determined when standards are developed</w:t>
      </w:r>
      <w:r w:rsidRPr="00C35E5B">
        <w:rPr>
          <w:lang w:eastAsia="x-none"/>
        </w:rPr>
        <w:t>.</w:t>
      </w:r>
    </w:p>
    <w:p w14:paraId="0BDB3A9A" w14:textId="77777777" w:rsidR="002116FD" w:rsidRDefault="002116FD" w:rsidP="001576F9">
      <w:pPr>
        <w:rPr>
          <w:lang w:eastAsia="x-none"/>
        </w:rPr>
      </w:pPr>
      <w:r w:rsidRPr="00F57608">
        <w:rPr>
          <w:highlight w:val="green"/>
          <w:lang w:eastAsia="x-none"/>
        </w:rPr>
        <w:t>Agreement:</w:t>
      </w:r>
    </w:p>
    <w:p w14:paraId="7463E58E" w14:textId="77777777" w:rsidR="002116FD" w:rsidRDefault="002116FD" w:rsidP="001576F9">
      <w:pPr>
        <w:rPr>
          <w:lang w:eastAsia="x-none"/>
        </w:rPr>
      </w:pPr>
      <w:r>
        <w:rPr>
          <w:lang w:eastAsia="x-none"/>
        </w:rPr>
        <w:t xml:space="preserve">It was </w:t>
      </w:r>
      <w:r w:rsidRPr="00F57608">
        <w:rPr>
          <w:lang w:eastAsia="x-none"/>
        </w:rPr>
        <w:t xml:space="preserve">identified </w:t>
      </w:r>
      <w:r>
        <w:rPr>
          <w:lang w:eastAsia="x-none"/>
        </w:rPr>
        <w:t xml:space="preserve">that </w:t>
      </w:r>
      <w:r w:rsidRPr="00F57608">
        <w:rPr>
          <w:lang w:eastAsia="x-none"/>
        </w:rPr>
        <w:t xml:space="preserve">the resources utilized by the </w:t>
      </w:r>
      <w:proofErr w:type="gramStart"/>
      <w:r w:rsidRPr="00F57608">
        <w:rPr>
          <w:lang w:eastAsia="x-none"/>
        </w:rPr>
        <w:t>UCI</w:t>
      </w:r>
      <w:r>
        <w:rPr>
          <w:lang w:eastAsia="x-none"/>
        </w:rPr>
        <w:t>,</w:t>
      </w:r>
      <w:r w:rsidRPr="00F57608">
        <w:rPr>
          <w:lang w:eastAsia="x-none"/>
        </w:rPr>
        <w:t xml:space="preserve"> and</w:t>
      </w:r>
      <w:proofErr w:type="gramEnd"/>
      <w:r w:rsidRPr="00F57608">
        <w:rPr>
          <w:lang w:eastAsia="x-none"/>
        </w:rPr>
        <w:t xml:space="preserve"> multiplexing of UCI and data information of PUSCH require consideration of DMRS placement and starting and end</w:t>
      </w:r>
      <w:r>
        <w:rPr>
          <w:lang w:eastAsia="x-none"/>
        </w:rPr>
        <w:t>ing</w:t>
      </w:r>
      <w:r w:rsidRPr="00F57608">
        <w:rPr>
          <w:lang w:eastAsia="x-none"/>
        </w:rPr>
        <w:t xml:space="preserve"> symbols of the configured grant based transmissions. </w:t>
      </w:r>
      <w:r>
        <w:rPr>
          <w:lang w:eastAsia="x-none"/>
        </w:rPr>
        <w:t xml:space="preserve">Details on </w:t>
      </w:r>
      <w:r w:rsidRPr="00F57608">
        <w:rPr>
          <w:lang w:eastAsia="x-none"/>
        </w:rPr>
        <w:t>multiplex</w:t>
      </w:r>
      <w:r>
        <w:rPr>
          <w:lang w:eastAsia="x-none"/>
        </w:rPr>
        <w:t>ing</w:t>
      </w:r>
      <w:r w:rsidRPr="00F57608">
        <w:rPr>
          <w:lang w:eastAsia="x-none"/>
        </w:rPr>
        <w:t xml:space="preserve"> UCI and data information of configured grant PUSCH</w:t>
      </w:r>
      <w:r>
        <w:rPr>
          <w:lang w:eastAsia="x-none"/>
        </w:rPr>
        <w:t xml:space="preserve"> can be determined when standards are developed</w:t>
      </w:r>
      <w:r w:rsidRPr="00F57608">
        <w:rPr>
          <w:lang w:eastAsia="x-none"/>
        </w:rPr>
        <w:t>.</w:t>
      </w:r>
    </w:p>
    <w:p w14:paraId="079B8DA7" w14:textId="77777777" w:rsidR="002116FD" w:rsidRDefault="002116FD" w:rsidP="001576F9">
      <w:pPr>
        <w:rPr>
          <w:lang w:eastAsia="x-none"/>
        </w:rPr>
      </w:pPr>
      <w:r w:rsidRPr="00081C10">
        <w:rPr>
          <w:highlight w:val="green"/>
          <w:lang w:eastAsia="x-none"/>
        </w:rPr>
        <w:t>Agreement:</w:t>
      </w:r>
    </w:p>
    <w:p w14:paraId="7595E4E8" w14:textId="77777777" w:rsidR="002116FD" w:rsidRPr="00081C10" w:rsidRDefault="002116FD" w:rsidP="001576F9">
      <w:pPr>
        <w:rPr>
          <w:lang w:val="en-US" w:eastAsia="x-none"/>
        </w:rPr>
      </w:pPr>
      <w:r w:rsidRPr="00081C10">
        <w:rPr>
          <w:lang w:val="en-US" w:eastAsia="x-none"/>
        </w:rPr>
        <w:t xml:space="preserve">Adopt the following text </w:t>
      </w:r>
      <w:r>
        <w:rPr>
          <w:lang w:val="en-US" w:eastAsia="x-none"/>
        </w:rPr>
        <w:t>for t</w:t>
      </w:r>
      <w:r w:rsidRPr="00081C10">
        <w:rPr>
          <w:lang w:val="en-US" w:eastAsia="x-none"/>
        </w:rPr>
        <w:t>he TR:</w:t>
      </w:r>
    </w:p>
    <w:p w14:paraId="127B7CB0" w14:textId="77777777" w:rsidR="002116FD" w:rsidRPr="00081C10" w:rsidRDefault="002116FD" w:rsidP="001576F9">
      <w:pPr>
        <w:numPr>
          <w:ilvl w:val="0"/>
          <w:numId w:val="30"/>
        </w:numPr>
        <w:adjustRightInd/>
        <w:snapToGrid/>
        <w:spacing w:after="0"/>
        <w:rPr>
          <w:lang w:val="en-US" w:eastAsia="x-none"/>
        </w:rPr>
      </w:pPr>
      <w:r w:rsidRPr="00081C10">
        <w:rPr>
          <w:lang w:val="en-US" w:eastAsia="x-none"/>
        </w:rPr>
        <w:t xml:space="preserve">Additional information fields can </w:t>
      </w:r>
      <w:proofErr w:type="gramStart"/>
      <w:r w:rsidRPr="00081C10">
        <w:rPr>
          <w:lang w:val="en-US" w:eastAsia="x-none"/>
        </w:rPr>
        <w:t>be considered to be</w:t>
      </w:r>
      <w:proofErr w:type="gramEnd"/>
      <w:r w:rsidRPr="00081C10">
        <w:rPr>
          <w:lang w:val="en-US" w:eastAsia="x-none"/>
        </w:rPr>
        <w:t xml:space="preserve"> included in the UCI, e.g. UE-ID, COT sharing information, PUSCH duration, etc.</w:t>
      </w:r>
    </w:p>
    <w:p w14:paraId="266B2EB3" w14:textId="77777777" w:rsidR="002116FD" w:rsidRPr="00081C10" w:rsidRDefault="002116FD" w:rsidP="001576F9">
      <w:pPr>
        <w:numPr>
          <w:ilvl w:val="0"/>
          <w:numId w:val="30"/>
        </w:numPr>
        <w:adjustRightInd/>
        <w:snapToGrid/>
        <w:spacing w:after="0"/>
        <w:rPr>
          <w:lang w:val="en-US" w:eastAsia="x-none"/>
        </w:rPr>
      </w:pPr>
      <w:r w:rsidRPr="00081C10">
        <w:rPr>
          <w:lang w:val="en-US" w:eastAsia="x-none"/>
        </w:rPr>
        <w:t>It was identified that it is problematic for the UE to assume ACK in absence of reception of feedback, which may include explicit feedback or feedback in the form of uplink grants. It was additionally identified that assuming NACK upon timer expiration can be a candidate solution to avoid LBT impact on reception of feedback. It was also identified that possible conflicts, with respect to NDI and RNTI for the same HARQ process, between configured grant transmission and scheduled grant transmission may have to be addressed. Details can be determined when specification are developed.</w:t>
      </w:r>
    </w:p>
    <w:p w14:paraId="7853DACB" w14:textId="77777777" w:rsidR="002116FD" w:rsidRDefault="002116FD" w:rsidP="001576F9">
      <w:pPr>
        <w:rPr>
          <w:lang w:eastAsia="x-none"/>
        </w:rPr>
      </w:pPr>
      <w:r w:rsidRPr="00960EA6">
        <w:rPr>
          <w:highlight w:val="green"/>
          <w:lang w:eastAsia="x-none"/>
        </w:rPr>
        <w:t>Agreement:</w:t>
      </w:r>
    </w:p>
    <w:p w14:paraId="43FD921C" w14:textId="77777777" w:rsidR="002116FD" w:rsidRPr="00960EA6" w:rsidRDefault="002116FD" w:rsidP="001576F9">
      <w:pPr>
        <w:rPr>
          <w:lang w:val="en-US" w:eastAsia="x-none"/>
        </w:rPr>
      </w:pPr>
      <w:r w:rsidRPr="00960EA6">
        <w:rPr>
          <w:lang w:val="en-US" w:eastAsia="x-none"/>
        </w:rPr>
        <w:t>Adopt the following text proposal to the TR:</w:t>
      </w:r>
    </w:p>
    <w:p w14:paraId="71DB1974" w14:textId="322C3721" w:rsidR="002116FD" w:rsidRDefault="002116FD" w:rsidP="001576F9">
      <w:pPr>
        <w:numPr>
          <w:ilvl w:val="0"/>
          <w:numId w:val="30"/>
        </w:numPr>
        <w:adjustRightInd/>
        <w:snapToGrid/>
        <w:spacing w:after="0"/>
        <w:rPr>
          <w:lang w:val="en-US" w:eastAsia="x-none"/>
        </w:rPr>
      </w:pPr>
      <w:r w:rsidRPr="00960EA6">
        <w:rPr>
          <w:lang w:val="en-US" w:eastAsia="x-none"/>
        </w:rPr>
        <w:t xml:space="preserve">It was identified that sharing resources with gNB within COT(s) that is acquired by UE(s) as part of configured </w:t>
      </w:r>
      <w:proofErr w:type="gramStart"/>
      <w:r w:rsidRPr="00960EA6">
        <w:rPr>
          <w:lang w:val="en-US" w:eastAsia="x-none"/>
        </w:rPr>
        <w:t>grant based</w:t>
      </w:r>
      <w:proofErr w:type="gramEnd"/>
      <w:r w:rsidRPr="00960EA6">
        <w:rPr>
          <w:lang w:val="en-US" w:eastAsia="x-none"/>
        </w:rPr>
        <w:t xml:space="preserve"> transmissions should be supported. It was also identified that allowing configured </w:t>
      </w:r>
      <w:proofErr w:type="gramStart"/>
      <w:r w:rsidRPr="00960EA6">
        <w:rPr>
          <w:lang w:val="en-US" w:eastAsia="x-none"/>
        </w:rPr>
        <w:t>grant based</w:t>
      </w:r>
      <w:proofErr w:type="gramEnd"/>
      <w:r w:rsidRPr="00960EA6">
        <w:rPr>
          <w:lang w:val="en-US" w:eastAsia="x-none"/>
        </w:rPr>
        <w:t xml:space="preserve"> transmissions within a gNB acquired COT should be supported. Details of identification of situations when COT(s) sharing is </w:t>
      </w:r>
      <w:proofErr w:type="gramStart"/>
      <w:r w:rsidRPr="00960EA6">
        <w:rPr>
          <w:lang w:val="en-US" w:eastAsia="x-none"/>
        </w:rPr>
        <w:t>possible</w:t>
      </w:r>
      <w:proofErr w:type="gramEnd"/>
      <w:r w:rsidRPr="00960EA6">
        <w:rPr>
          <w:lang w:val="en-US" w:eastAsia="x-none"/>
        </w:rPr>
        <w:t xml:space="preserve"> and the details of potential resource sharing mechanisms and rules can be determined when specifications are developed.</w:t>
      </w:r>
    </w:p>
    <w:p w14:paraId="654BAF99" w14:textId="401F408A" w:rsidR="00754BD6" w:rsidRDefault="00754BD6" w:rsidP="00754BD6">
      <w:pPr>
        <w:adjustRightInd/>
        <w:snapToGrid/>
        <w:spacing w:after="0"/>
        <w:rPr>
          <w:lang w:val="en-US" w:eastAsia="x-none"/>
        </w:rPr>
      </w:pPr>
    </w:p>
    <w:p w14:paraId="1CA35C94" w14:textId="083605D1" w:rsidR="00754BD6" w:rsidRDefault="00754BD6" w:rsidP="00754BD6">
      <w:pPr>
        <w:rPr>
          <w:u w:val="single"/>
        </w:rPr>
      </w:pPr>
      <w:r w:rsidRPr="000800E1">
        <w:rPr>
          <w:u w:val="single"/>
        </w:rPr>
        <w:t>RAN1 #</w:t>
      </w:r>
      <w:r>
        <w:rPr>
          <w:u w:val="single"/>
        </w:rPr>
        <w:t>AH-1901</w:t>
      </w:r>
      <w:r w:rsidRPr="000800E1">
        <w:rPr>
          <w:u w:val="single"/>
        </w:rPr>
        <w:t xml:space="preserve">, </w:t>
      </w:r>
      <w:r>
        <w:rPr>
          <w:u w:val="single"/>
        </w:rPr>
        <w:t>Jan</w:t>
      </w:r>
      <w:r w:rsidRPr="000800E1">
        <w:rPr>
          <w:u w:val="single"/>
        </w:rPr>
        <w:t xml:space="preserve"> 201</w:t>
      </w:r>
      <w:r>
        <w:rPr>
          <w:u w:val="single"/>
        </w:rPr>
        <w:t>9</w:t>
      </w:r>
    </w:p>
    <w:p w14:paraId="09FBD191" w14:textId="77777777" w:rsidR="00754BD6" w:rsidRDefault="00754BD6" w:rsidP="00754BD6">
      <w:pPr>
        <w:adjustRightInd/>
        <w:snapToGrid/>
        <w:spacing w:after="0"/>
        <w:rPr>
          <w:lang w:val="en-US" w:eastAsia="x-none"/>
        </w:rPr>
      </w:pPr>
    </w:p>
    <w:p w14:paraId="56509EE2" w14:textId="77777777" w:rsidR="00754BD6" w:rsidRPr="001243DE" w:rsidRDefault="00754BD6" w:rsidP="00754BD6">
      <w:pPr>
        <w:rPr>
          <w:rFonts w:cs="Times"/>
          <w:lang w:val="en-US" w:eastAsia="x-none"/>
        </w:rPr>
      </w:pPr>
      <w:r w:rsidRPr="001243DE">
        <w:rPr>
          <w:rFonts w:cs="Times"/>
          <w:highlight w:val="green"/>
          <w:lang w:val="en-US" w:eastAsia="x-none"/>
        </w:rPr>
        <w:t>Agreement:</w:t>
      </w:r>
    </w:p>
    <w:p w14:paraId="6DEC2163" w14:textId="77777777" w:rsidR="00754BD6" w:rsidRPr="001243DE" w:rsidRDefault="00754BD6" w:rsidP="00754BD6">
      <w:pPr>
        <w:rPr>
          <w:rFonts w:cs="Times"/>
          <w:lang w:val="en-US" w:eastAsia="x-none"/>
        </w:rPr>
      </w:pPr>
      <w:r w:rsidRPr="001243DE">
        <w:rPr>
          <w:rFonts w:cs="Times"/>
          <w:lang w:val="en-US" w:eastAsia="x-none"/>
        </w:rPr>
        <w:t>For configured grant resource configuration in time domain, the following alternatives are to be studied with more detailed proposal and analysis, strive to down-select in RAN1#96:</w:t>
      </w:r>
    </w:p>
    <w:p w14:paraId="16C9B247" w14:textId="77777777" w:rsidR="00754BD6" w:rsidRPr="001243DE" w:rsidRDefault="00754BD6" w:rsidP="00754BD6">
      <w:pPr>
        <w:numPr>
          <w:ilvl w:val="0"/>
          <w:numId w:val="45"/>
        </w:numPr>
        <w:adjustRightInd/>
        <w:snapToGrid/>
        <w:spacing w:after="0"/>
        <w:jc w:val="left"/>
        <w:rPr>
          <w:rFonts w:cs="Times"/>
          <w:lang w:val="en-US" w:eastAsia="x-none"/>
        </w:rPr>
      </w:pPr>
      <w:r w:rsidRPr="001243DE">
        <w:rPr>
          <w:rFonts w:cs="Times"/>
          <w:lang w:val="en-US" w:eastAsia="x-none"/>
        </w:rPr>
        <w:t>Alt. 1: Bitmap based approach as baseline with potential enhancement</w:t>
      </w:r>
    </w:p>
    <w:p w14:paraId="52C90311" w14:textId="77777777" w:rsidR="00754BD6" w:rsidRPr="001243DE" w:rsidRDefault="00754BD6" w:rsidP="00754BD6">
      <w:pPr>
        <w:numPr>
          <w:ilvl w:val="1"/>
          <w:numId w:val="45"/>
        </w:numPr>
        <w:adjustRightInd/>
        <w:snapToGrid/>
        <w:spacing w:after="0"/>
        <w:jc w:val="left"/>
        <w:rPr>
          <w:rFonts w:cs="Times"/>
          <w:lang w:val="en-US" w:eastAsia="x-none"/>
        </w:rPr>
      </w:pPr>
      <w:r w:rsidRPr="001243DE">
        <w:rPr>
          <w:rFonts w:cs="Times"/>
          <w:lang w:val="en-US" w:eastAsia="x-none"/>
        </w:rPr>
        <w:t>Companies are encouraged to provide detailed design in next meeting</w:t>
      </w:r>
    </w:p>
    <w:p w14:paraId="048782A3" w14:textId="77777777" w:rsidR="00754BD6" w:rsidRPr="001243DE" w:rsidRDefault="00754BD6" w:rsidP="00754BD6">
      <w:pPr>
        <w:numPr>
          <w:ilvl w:val="0"/>
          <w:numId w:val="45"/>
        </w:numPr>
        <w:adjustRightInd/>
        <w:snapToGrid/>
        <w:spacing w:after="0"/>
        <w:jc w:val="left"/>
        <w:rPr>
          <w:rFonts w:cs="Times"/>
          <w:lang w:val="en-US" w:eastAsia="x-none"/>
        </w:rPr>
      </w:pPr>
      <w:r w:rsidRPr="001243DE">
        <w:rPr>
          <w:rFonts w:cs="Times"/>
          <w:lang w:val="en-US" w:eastAsia="x-none"/>
        </w:rPr>
        <w:lastRenderedPageBreak/>
        <w:t>Alt. 2: NR Rel-15 based time domain resource allocation approach as baseline with potential enhancement</w:t>
      </w:r>
    </w:p>
    <w:p w14:paraId="5DAB6A6D" w14:textId="77777777" w:rsidR="00754BD6" w:rsidRPr="001243DE" w:rsidRDefault="00754BD6" w:rsidP="00754BD6">
      <w:pPr>
        <w:numPr>
          <w:ilvl w:val="1"/>
          <w:numId w:val="45"/>
        </w:numPr>
        <w:adjustRightInd/>
        <w:snapToGrid/>
        <w:spacing w:after="0"/>
        <w:jc w:val="left"/>
        <w:rPr>
          <w:rFonts w:cs="Times"/>
          <w:lang w:val="en-US" w:eastAsia="x-none"/>
        </w:rPr>
      </w:pPr>
      <w:r w:rsidRPr="001243DE">
        <w:rPr>
          <w:rFonts w:cs="Times"/>
          <w:lang w:val="en-US" w:eastAsia="x-none"/>
        </w:rPr>
        <w:t>Companies are encouraged to provide detailed design in next meeting</w:t>
      </w:r>
    </w:p>
    <w:p w14:paraId="141EAED1" w14:textId="77777777" w:rsidR="00754BD6" w:rsidRPr="001243DE" w:rsidRDefault="00754BD6" w:rsidP="00754BD6">
      <w:pPr>
        <w:rPr>
          <w:rFonts w:cs="Times"/>
          <w:lang w:eastAsia="x-none"/>
        </w:rPr>
      </w:pPr>
    </w:p>
    <w:p w14:paraId="78254BE2" w14:textId="77777777" w:rsidR="00754BD6" w:rsidRPr="001243DE" w:rsidRDefault="00754BD6" w:rsidP="00754BD6">
      <w:pPr>
        <w:rPr>
          <w:rFonts w:cs="Times"/>
          <w:lang w:val="en-US" w:eastAsia="x-none"/>
        </w:rPr>
      </w:pPr>
    </w:p>
    <w:p w14:paraId="49DD13A3" w14:textId="77777777" w:rsidR="00754BD6" w:rsidRPr="001243DE" w:rsidRDefault="00754BD6" w:rsidP="00754BD6">
      <w:pPr>
        <w:rPr>
          <w:rFonts w:cs="Times"/>
          <w:lang w:val="en-US" w:eastAsia="x-none"/>
        </w:rPr>
      </w:pPr>
      <w:r w:rsidRPr="001243DE">
        <w:rPr>
          <w:rFonts w:cs="Times"/>
          <w:highlight w:val="green"/>
          <w:lang w:val="en-US" w:eastAsia="x-none"/>
        </w:rPr>
        <w:t>Agreement:</w:t>
      </w:r>
    </w:p>
    <w:p w14:paraId="41473BD7" w14:textId="77777777" w:rsidR="00754BD6" w:rsidRPr="001243DE" w:rsidRDefault="00754BD6" w:rsidP="00754BD6">
      <w:pPr>
        <w:numPr>
          <w:ilvl w:val="0"/>
          <w:numId w:val="46"/>
        </w:numPr>
        <w:adjustRightInd/>
        <w:snapToGrid/>
        <w:spacing w:after="0"/>
        <w:jc w:val="left"/>
        <w:rPr>
          <w:rFonts w:cs="Times"/>
          <w:lang w:val="en-US" w:eastAsia="x-none"/>
        </w:rPr>
      </w:pPr>
      <w:r w:rsidRPr="001243DE">
        <w:rPr>
          <w:rFonts w:cs="Times"/>
          <w:lang w:val="en-US" w:eastAsia="x-none"/>
        </w:rPr>
        <w:t xml:space="preserve">Support multiple UE starting time offsets with sub-symbol granularity with </w:t>
      </w:r>
      <w:proofErr w:type="spellStart"/>
      <w:r w:rsidRPr="001243DE">
        <w:rPr>
          <w:rFonts w:cs="Times"/>
          <w:lang w:val="en-US" w:eastAsia="x-none"/>
        </w:rPr>
        <w:t>FeLAA</w:t>
      </w:r>
      <w:proofErr w:type="spellEnd"/>
      <w:r w:rsidRPr="001243DE">
        <w:rPr>
          <w:rFonts w:cs="Times"/>
          <w:lang w:val="en-US" w:eastAsia="x-none"/>
        </w:rPr>
        <w:t xml:space="preserve"> AUL approach as the baseline</w:t>
      </w:r>
    </w:p>
    <w:p w14:paraId="64CF88F6" w14:textId="77777777" w:rsidR="00754BD6" w:rsidRPr="001243DE" w:rsidRDefault="00754BD6" w:rsidP="00754BD6">
      <w:pPr>
        <w:numPr>
          <w:ilvl w:val="1"/>
          <w:numId w:val="46"/>
        </w:numPr>
        <w:adjustRightInd/>
        <w:snapToGrid/>
        <w:spacing w:after="0"/>
        <w:jc w:val="left"/>
        <w:rPr>
          <w:rFonts w:cs="Times"/>
          <w:lang w:val="en-US" w:eastAsia="x-none"/>
        </w:rPr>
      </w:pPr>
      <w:r w:rsidRPr="001243DE">
        <w:rPr>
          <w:rFonts w:cs="Times"/>
          <w:lang w:val="en-US" w:eastAsia="x-none"/>
        </w:rPr>
        <w:t>FFS: Enhancements specific to NRU</w:t>
      </w:r>
    </w:p>
    <w:p w14:paraId="08C627C0" w14:textId="77777777" w:rsidR="00754BD6" w:rsidRPr="001243DE" w:rsidRDefault="00754BD6" w:rsidP="00754BD6">
      <w:pPr>
        <w:numPr>
          <w:ilvl w:val="0"/>
          <w:numId w:val="46"/>
        </w:numPr>
        <w:adjustRightInd/>
        <w:snapToGrid/>
        <w:spacing w:after="0"/>
        <w:jc w:val="left"/>
        <w:rPr>
          <w:rFonts w:cs="Times"/>
          <w:lang w:val="en-US" w:eastAsia="x-none"/>
        </w:rPr>
      </w:pPr>
      <w:r w:rsidRPr="001243DE">
        <w:rPr>
          <w:rFonts w:cs="Times"/>
          <w:lang w:val="en-US" w:eastAsia="x-none"/>
        </w:rPr>
        <w:t>Companies are encouraged to provide views and analysis on the following issues:</w:t>
      </w:r>
    </w:p>
    <w:p w14:paraId="34EFB72F" w14:textId="77777777" w:rsidR="00754BD6" w:rsidRPr="001243DE" w:rsidRDefault="00754BD6" w:rsidP="00754BD6">
      <w:pPr>
        <w:numPr>
          <w:ilvl w:val="1"/>
          <w:numId w:val="46"/>
        </w:numPr>
        <w:adjustRightInd/>
        <w:snapToGrid/>
        <w:spacing w:after="0"/>
        <w:jc w:val="left"/>
        <w:rPr>
          <w:rFonts w:cs="Times"/>
          <w:lang w:val="en-US" w:eastAsia="x-none"/>
        </w:rPr>
      </w:pPr>
      <w:r w:rsidRPr="001243DE">
        <w:rPr>
          <w:rFonts w:cs="Times"/>
          <w:lang w:val="en-US" w:eastAsia="x-none"/>
        </w:rPr>
        <w:t>Whether to support allowing the UE to start transmission later than the starting symbol as indicated in configured grant based on LBT outcome</w:t>
      </w:r>
    </w:p>
    <w:p w14:paraId="6B535605" w14:textId="77777777" w:rsidR="00754BD6" w:rsidRPr="001243DE" w:rsidRDefault="00754BD6" w:rsidP="00754BD6">
      <w:pPr>
        <w:numPr>
          <w:ilvl w:val="2"/>
          <w:numId w:val="46"/>
        </w:numPr>
        <w:adjustRightInd/>
        <w:snapToGrid/>
        <w:spacing w:after="0"/>
        <w:jc w:val="left"/>
        <w:rPr>
          <w:rFonts w:cs="Times"/>
          <w:lang w:val="en-US" w:eastAsia="x-none"/>
        </w:rPr>
      </w:pPr>
      <w:r w:rsidRPr="001243DE">
        <w:rPr>
          <w:rFonts w:cs="Times"/>
          <w:lang w:val="en-US" w:eastAsia="x-none"/>
        </w:rPr>
        <w:t>If yes, multiple starting positions within a slot for a configured grant configuration;</w:t>
      </w:r>
    </w:p>
    <w:p w14:paraId="7717F6BF" w14:textId="77777777" w:rsidR="00754BD6" w:rsidRPr="001243DE" w:rsidRDefault="00754BD6" w:rsidP="00754BD6">
      <w:pPr>
        <w:numPr>
          <w:ilvl w:val="3"/>
          <w:numId w:val="46"/>
        </w:numPr>
        <w:adjustRightInd/>
        <w:snapToGrid/>
        <w:spacing w:after="0"/>
        <w:jc w:val="left"/>
        <w:rPr>
          <w:rFonts w:cs="Times"/>
          <w:lang w:val="en-US" w:eastAsia="x-none"/>
        </w:rPr>
      </w:pPr>
      <w:r w:rsidRPr="001243DE">
        <w:rPr>
          <w:rFonts w:cs="Times"/>
          <w:lang w:val="en-US" w:eastAsia="x-none"/>
        </w:rPr>
        <w:t>Alt. 1: subset of symbols</w:t>
      </w:r>
    </w:p>
    <w:p w14:paraId="6D62042E" w14:textId="77777777" w:rsidR="00754BD6" w:rsidRPr="001243DE" w:rsidRDefault="00754BD6" w:rsidP="00754BD6">
      <w:pPr>
        <w:numPr>
          <w:ilvl w:val="3"/>
          <w:numId w:val="46"/>
        </w:numPr>
        <w:adjustRightInd/>
        <w:snapToGrid/>
        <w:spacing w:after="0"/>
        <w:jc w:val="left"/>
        <w:rPr>
          <w:rFonts w:cs="Times"/>
          <w:lang w:val="en-US" w:eastAsia="x-none"/>
        </w:rPr>
      </w:pPr>
      <w:r w:rsidRPr="001243DE">
        <w:rPr>
          <w:rFonts w:cs="Times"/>
          <w:lang w:val="en-US" w:eastAsia="x-none"/>
        </w:rPr>
        <w:t>Alt. 2: any symbol</w:t>
      </w:r>
    </w:p>
    <w:p w14:paraId="64475038" w14:textId="77777777" w:rsidR="00754BD6" w:rsidRPr="001243DE" w:rsidRDefault="00754BD6" w:rsidP="00754BD6">
      <w:pPr>
        <w:numPr>
          <w:ilvl w:val="3"/>
          <w:numId w:val="46"/>
        </w:numPr>
        <w:adjustRightInd/>
        <w:snapToGrid/>
        <w:spacing w:after="0"/>
        <w:jc w:val="left"/>
        <w:rPr>
          <w:rFonts w:cs="Times"/>
          <w:lang w:val="en-US" w:eastAsia="x-none"/>
        </w:rPr>
      </w:pPr>
      <w:r w:rsidRPr="001243DE">
        <w:rPr>
          <w:rFonts w:cs="Times"/>
          <w:lang w:val="en-US" w:eastAsia="x-none"/>
        </w:rPr>
        <w:t>FFS: gNB knowledge of starting symbol, whether UE indicates to gNB</w:t>
      </w:r>
    </w:p>
    <w:p w14:paraId="1EDD69C2" w14:textId="77777777" w:rsidR="00754BD6" w:rsidRPr="001243DE" w:rsidRDefault="00754BD6" w:rsidP="00754BD6">
      <w:pPr>
        <w:numPr>
          <w:ilvl w:val="3"/>
          <w:numId w:val="46"/>
        </w:numPr>
        <w:adjustRightInd/>
        <w:snapToGrid/>
        <w:spacing w:after="0"/>
        <w:jc w:val="left"/>
        <w:rPr>
          <w:rFonts w:cs="Times"/>
          <w:lang w:val="en-US" w:eastAsia="x-none"/>
        </w:rPr>
      </w:pPr>
      <w:r w:rsidRPr="001243DE">
        <w:rPr>
          <w:rFonts w:cs="Times"/>
          <w:lang w:val="en-US" w:eastAsia="x-none"/>
        </w:rPr>
        <w:t>FFS signaling details</w:t>
      </w:r>
    </w:p>
    <w:p w14:paraId="2F2F0328" w14:textId="77777777" w:rsidR="00754BD6" w:rsidRPr="001243DE" w:rsidRDefault="00754BD6" w:rsidP="00754BD6">
      <w:pPr>
        <w:numPr>
          <w:ilvl w:val="3"/>
          <w:numId w:val="46"/>
        </w:numPr>
        <w:adjustRightInd/>
        <w:snapToGrid/>
        <w:spacing w:after="0"/>
        <w:jc w:val="left"/>
        <w:rPr>
          <w:rFonts w:cs="Times"/>
          <w:lang w:val="en-US" w:eastAsia="x-none"/>
        </w:rPr>
      </w:pPr>
      <w:r w:rsidRPr="001243DE">
        <w:rPr>
          <w:rFonts w:cs="Times"/>
          <w:lang w:val="en-US" w:eastAsia="x-none"/>
        </w:rPr>
        <w:t>FFS: whether similar design for scheduled grant and configured grant</w:t>
      </w:r>
    </w:p>
    <w:p w14:paraId="3998DA8A" w14:textId="77777777" w:rsidR="00754BD6" w:rsidRPr="001243DE" w:rsidRDefault="00754BD6" w:rsidP="00754BD6">
      <w:pPr>
        <w:numPr>
          <w:ilvl w:val="1"/>
          <w:numId w:val="46"/>
        </w:numPr>
        <w:adjustRightInd/>
        <w:snapToGrid/>
        <w:spacing w:after="0"/>
        <w:jc w:val="left"/>
        <w:rPr>
          <w:rFonts w:cs="Times"/>
          <w:lang w:val="en-US" w:eastAsia="x-none"/>
        </w:rPr>
      </w:pPr>
      <w:r w:rsidRPr="001243DE">
        <w:rPr>
          <w:rFonts w:cs="Times"/>
          <w:lang w:val="en-US" w:eastAsia="x-none"/>
        </w:rPr>
        <w:t>Whether the ending symbol can be punctured</w:t>
      </w:r>
    </w:p>
    <w:p w14:paraId="3804C523" w14:textId="77777777" w:rsidR="00754BD6" w:rsidRPr="001243DE" w:rsidRDefault="00754BD6" w:rsidP="00754BD6">
      <w:pPr>
        <w:numPr>
          <w:ilvl w:val="1"/>
          <w:numId w:val="46"/>
        </w:numPr>
        <w:adjustRightInd/>
        <w:snapToGrid/>
        <w:spacing w:after="0"/>
        <w:jc w:val="left"/>
        <w:rPr>
          <w:rFonts w:cs="Times"/>
          <w:lang w:val="en-US" w:eastAsia="x-none"/>
        </w:rPr>
      </w:pPr>
      <w:r w:rsidRPr="001243DE">
        <w:rPr>
          <w:rFonts w:cs="Times"/>
          <w:lang w:val="en-US" w:eastAsia="x-none"/>
        </w:rPr>
        <w:t>Whether the position of the ending symbol can be shifted depending on the starting position due to LBT procedures</w:t>
      </w:r>
    </w:p>
    <w:p w14:paraId="2A0BA3DC" w14:textId="77777777" w:rsidR="00754BD6" w:rsidRPr="001243DE" w:rsidRDefault="00754BD6" w:rsidP="00754BD6">
      <w:pPr>
        <w:rPr>
          <w:rFonts w:cs="Times"/>
          <w:lang w:eastAsia="x-none"/>
        </w:rPr>
      </w:pPr>
    </w:p>
    <w:p w14:paraId="1B9A0817" w14:textId="77777777" w:rsidR="00754BD6" w:rsidRPr="001243DE" w:rsidRDefault="00754BD6" w:rsidP="00754BD6">
      <w:pPr>
        <w:rPr>
          <w:rFonts w:cs="Times"/>
          <w:u w:val="single"/>
          <w:lang w:eastAsia="x-none"/>
        </w:rPr>
      </w:pPr>
      <w:r w:rsidRPr="001243DE">
        <w:rPr>
          <w:rFonts w:cs="Times"/>
          <w:u w:val="single"/>
          <w:lang w:eastAsia="x-none"/>
        </w:rPr>
        <w:t>Conclusion:</w:t>
      </w:r>
    </w:p>
    <w:p w14:paraId="7F3513AC" w14:textId="77777777" w:rsidR="00754BD6" w:rsidRPr="001243DE" w:rsidRDefault="00754BD6" w:rsidP="00754BD6">
      <w:pPr>
        <w:rPr>
          <w:rFonts w:cs="Times"/>
          <w:lang w:val="en-US" w:eastAsia="x-none"/>
        </w:rPr>
      </w:pPr>
      <w:r w:rsidRPr="001243DE">
        <w:rPr>
          <w:rFonts w:cs="Times"/>
          <w:lang w:val="en-US" w:eastAsia="x-none"/>
        </w:rPr>
        <w:t xml:space="preserve">The following aspects should be discussed further as part of the channel access discussions </w:t>
      </w:r>
    </w:p>
    <w:p w14:paraId="3240ABF7" w14:textId="77777777" w:rsidR="00754BD6" w:rsidRPr="001243DE" w:rsidRDefault="00754BD6" w:rsidP="00754BD6">
      <w:pPr>
        <w:numPr>
          <w:ilvl w:val="0"/>
          <w:numId w:val="47"/>
        </w:numPr>
        <w:adjustRightInd/>
        <w:snapToGrid/>
        <w:spacing w:after="0"/>
        <w:jc w:val="left"/>
        <w:rPr>
          <w:rFonts w:cs="Times"/>
          <w:lang w:val="en-US" w:eastAsia="x-none"/>
        </w:rPr>
      </w:pPr>
      <w:r w:rsidRPr="001243DE">
        <w:rPr>
          <w:rFonts w:cs="Times"/>
          <w:lang w:val="en-US" w:eastAsia="x-none"/>
        </w:rPr>
        <w:t>Contention window adjustment</w:t>
      </w:r>
    </w:p>
    <w:p w14:paraId="7611ED95" w14:textId="77777777" w:rsidR="00754BD6" w:rsidRPr="001243DE" w:rsidRDefault="00754BD6" w:rsidP="00754BD6">
      <w:pPr>
        <w:numPr>
          <w:ilvl w:val="0"/>
          <w:numId w:val="47"/>
        </w:numPr>
        <w:adjustRightInd/>
        <w:snapToGrid/>
        <w:spacing w:after="0"/>
        <w:jc w:val="left"/>
        <w:rPr>
          <w:rFonts w:cs="Times"/>
          <w:lang w:val="en-US" w:eastAsia="x-none"/>
        </w:rPr>
      </w:pPr>
      <w:r w:rsidRPr="001243DE">
        <w:rPr>
          <w:rFonts w:cs="Times"/>
          <w:lang w:val="en-US" w:eastAsia="x-none"/>
        </w:rPr>
        <w:t xml:space="preserve">Details of COT sharing related to NRU configured grant including details and limitations on UE-initiated COT sharing with gNB and configured grant UL transmissions within gNB acquired COT </w:t>
      </w:r>
    </w:p>
    <w:p w14:paraId="28D45894" w14:textId="77777777" w:rsidR="00754BD6" w:rsidRPr="001243DE" w:rsidRDefault="00754BD6" w:rsidP="00754BD6">
      <w:pPr>
        <w:rPr>
          <w:rFonts w:cs="Times"/>
          <w:lang w:val="en-US" w:eastAsia="x-none"/>
        </w:rPr>
      </w:pPr>
    </w:p>
    <w:p w14:paraId="7556EB85" w14:textId="77777777" w:rsidR="00754BD6" w:rsidRPr="001243DE" w:rsidRDefault="00754BD6" w:rsidP="00754BD6">
      <w:pPr>
        <w:rPr>
          <w:rFonts w:cs="Times"/>
          <w:lang w:eastAsia="x-none"/>
        </w:rPr>
      </w:pPr>
      <w:r w:rsidRPr="001243DE">
        <w:rPr>
          <w:rFonts w:cs="Times"/>
          <w:highlight w:val="green"/>
          <w:lang w:eastAsia="x-none"/>
        </w:rPr>
        <w:t>Agreement:</w:t>
      </w:r>
    </w:p>
    <w:p w14:paraId="229651A4" w14:textId="77777777" w:rsidR="00754BD6" w:rsidRPr="001243DE" w:rsidRDefault="00754BD6" w:rsidP="00754BD6">
      <w:pPr>
        <w:rPr>
          <w:rFonts w:cs="Times"/>
          <w:lang w:eastAsia="x-none"/>
        </w:rPr>
      </w:pPr>
      <w:bookmarkStart w:id="0" w:name="_Hlk991366"/>
      <w:r w:rsidRPr="001243DE">
        <w:rPr>
          <w:rFonts w:cs="Times"/>
          <w:lang w:eastAsia="x-none"/>
        </w:rPr>
        <w:t>CG-UCI should at least include the following information:</w:t>
      </w:r>
    </w:p>
    <w:p w14:paraId="7BC6D206" w14:textId="77777777" w:rsidR="00754BD6" w:rsidRPr="001243DE" w:rsidRDefault="00754BD6" w:rsidP="00754BD6">
      <w:pPr>
        <w:numPr>
          <w:ilvl w:val="0"/>
          <w:numId w:val="48"/>
        </w:numPr>
        <w:adjustRightInd/>
        <w:snapToGrid/>
        <w:spacing w:after="0"/>
        <w:jc w:val="left"/>
        <w:rPr>
          <w:rFonts w:cs="Times"/>
          <w:lang w:eastAsia="x-none"/>
        </w:rPr>
      </w:pPr>
      <w:r w:rsidRPr="001243DE">
        <w:rPr>
          <w:rFonts w:cs="Times"/>
          <w:lang w:eastAsia="x-none"/>
        </w:rPr>
        <w:t>HARQ ID</w:t>
      </w:r>
    </w:p>
    <w:p w14:paraId="15741B08" w14:textId="77777777" w:rsidR="00754BD6" w:rsidRPr="001243DE" w:rsidRDefault="00754BD6" w:rsidP="00754BD6">
      <w:pPr>
        <w:numPr>
          <w:ilvl w:val="0"/>
          <w:numId w:val="48"/>
        </w:numPr>
        <w:adjustRightInd/>
        <w:snapToGrid/>
        <w:spacing w:after="0"/>
        <w:jc w:val="left"/>
        <w:rPr>
          <w:rFonts w:cs="Times"/>
          <w:lang w:eastAsia="x-none"/>
        </w:rPr>
      </w:pPr>
      <w:r w:rsidRPr="001243DE">
        <w:rPr>
          <w:rFonts w:cs="Times"/>
          <w:lang w:eastAsia="x-none"/>
        </w:rPr>
        <w:t>NDI</w:t>
      </w:r>
    </w:p>
    <w:p w14:paraId="223DB649" w14:textId="77777777" w:rsidR="00754BD6" w:rsidRPr="001243DE" w:rsidRDefault="00754BD6" w:rsidP="00754BD6">
      <w:pPr>
        <w:numPr>
          <w:ilvl w:val="0"/>
          <w:numId w:val="48"/>
        </w:numPr>
        <w:adjustRightInd/>
        <w:snapToGrid/>
        <w:spacing w:after="0"/>
        <w:jc w:val="left"/>
        <w:rPr>
          <w:rFonts w:cs="Times"/>
          <w:lang w:eastAsia="x-none"/>
        </w:rPr>
      </w:pPr>
      <w:r w:rsidRPr="001243DE">
        <w:rPr>
          <w:rFonts w:cs="Times"/>
          <w:lang w:eastAsia="x-none"/>
        </w:rPr>
        <w:t>RV</w:t>
      </w:r>
    </w:p>
    <w:p w14:paraId="3486C0B9" w14:textId="77777777" w:rsidR="00754BD6" w:rsidRPr="001243DE" w:rsidRDefault="00754BD6" w:rsidP="00754BD6">
      <w:pPr>
        <w:numPr>
          <w:ilvl w:val="0"/>
          <w:numId w:val="48"/>
        </w:numPr>
        <w:adjustRightInd/>
        <w:snapToGrid/>
        <w:spacing w:after="0"/>
        <w:jc w:val="left"/>
        <w:rPr>
          <w:rFonts w:cs="Times"/>
          <w:lang w:eastAsia="x-none"/>
        </w:rPr>
      </w:pPr>
      <w:r w:rsidRPr="001243DE">
        <w:rPr>
          <w:rFonts w:cs="Times"/>
          <w:lang w:eastAsia="x-none"/>
        </w:rPr>
        <w:t>COT sharing information, FFS details</w:t>
      </w:r>
    </w:p>
    <w:p w14:paraId="309C4782" w14:textId="77777777" w:rsidR="00754BD6" w:rsidRPr="001243DE" w:rsidRDefault="00754BD6" w:rsidP="00754BD6">
      <w:pPr>
        <w:numPr>
          <w:ilvl w:val="0"/>
          <w:numId w:val="48"/>
        </w:numPr>
        <w:adjustRightInd/>
        <w:snapToGrid/>
        <w:spacing w:after="0"/>
        <w:jc w:val="left"/>
        <w:rPr>
          <w:rFonts w:cs="Times"/>
          <w:lang w:eastAsia="x-none"/>
        </w:rPr>
      </w:pPr>
      <w:r w:rsidRPr="001243DE">
        <w:rPr>
          <w:rFonts w:cs="Times"/>
          <w:lang w:eastAsia="x-none"/>
        </w:rPr>
        <w:t>FFS: other information including UE ID</w:t>
      </w:r>
    </w:p>
    <w:bookmarkEnd w:id="0"/>
    <w:p w14:paraId="4305F339" w14:textId="77777777" w:rsidR="00754BD6" w:rsidRPr="004D49FB" w:rsidRDefault="00754BD6" w:rsidP="00754BD6">
      <w:pPr>
        <w:adjustRightInd/>
        <w:snapToGrid/>
        <w:spacing w:after="0"/>
        <w:rPr>
          <w:lang w:val="en-US" w:eastAsia="x-none"/>
        </w:rPr>
      </w:pPr>
    </w:p>
    <w:p w14:paraId="01D5C5C2" w14:textId="09CD2247" w:rsidR="00B559A2" w:rsidRPr="00985B1D" w:rsidRDefault="005E56F3" w:rsidP="00985B1D">
      <w:pPr>
        <w:pStyle w:val="Heading1"/>
        <w:numPr>
          <w:ilvl w:val="0"/>
          <w:numId w:val="3"/>
        </w:numPr>
      </w:pPr>
      <w:r>
        <w:t xml:space="preserve">Summary of NR </w:t>
      </w:r>
      <w:r w:rsidR="00AE7336">
        <w:t>Configured Grant</w:t>
      </w:r>
      <w:r w:rsidR="00151CA9">
        <w:t xml:space="preserve"> Operation</w:t>
      </w:r>
    </w:p>
    <w:p w14:paraId="2AE20711" w14:textId="0E6C8A36" w:rsidR="006D23D0" w:rsidRDefault="008C0830" w:rsidP="00371D45">
      <w:r>
        <w:t xml:space="preserve">Two types of </w:t>
      </w:r>
      <w:r w:rsidR="00AE7336">
        <w:t xml:space="preserve">configured grant </w:t>
      </w:r>
      <w:r>
        <w:t>transmissions are supported in NR</w:t>
      </w:r>
      <w:r w:rsidR="004E0BC3">
        <w:t xml:space="preserve"> and the details are summarized below</w:t>
      </w:r>
      <w:r w:rsidR="00E134D0">
        <w:t>.</w:t>
      </w:r>
      <w:r w:rsidR="006D23D0">
        <w:t xml:space="preserve"> </w:t>
      </w:r>
    </w:p>
    <w:p w14:paraId="1B1E43B1" w14:textId="77777777" w:rsidR="00CA2520" w:rsidRPr="005E56F3" w:rsidRDefault="00CA2520" w:rsidP="00371D45">
      <w:pPr>
        <w:pStyle w:val="ListParagraph"/>
        <w:numPr>
          <w:ilvl w:val="0"/>
          <w:numId w:val="9"/>
        </w:numPr>
      </w:pPr>
      <w:r w:rsidRPr="005E56F3">
        <w:t>Type I: RRC-only</w:t>
      </w:r>
    </w:p>
    <w:p w14:paraId="73179AF7" w14:textId="6AD776FB" w:rsidR="00CA2520" w:rsidRPr="005E56F3" w:rsidRDefault="00CA2520" w:rsidP="00371D45">
      <w:pPr>
        <w:pStyle w:val="ListParagraph"/>
        <w:numPr>
          <w:ilvl w:val="0"/>
          <w:numId w:val="9"/>
        </w:numPr>
      </w:pPr>
      <w:r w:rsidRPr="005E56F3">
        <w:t>Type II: RRC / DCI (no override of any RRC</w:t>
      </w:r>
      <w:r w:rsidR="00AE7336">
        <w:t xml:space="preserve"> parameters</w:t>
      </w:r>
      <w:r w:rsidRPr="005E56F3">
        <w:t>) to signal MCS and available resources</w:t>
      </w:r>
    </w:p>
    <w:p w14:paraId="42D08C17" w14:textId="77777777" w:rsidR="004E0BC3" w:rsidRDefault="00CA2520" w:rsidP="00371D45">
      <w:pPr>
        <w:pStyle w:val="ListParagraph"/>
        <w:numPr>
          <w:ilvl w:val="0"/>
          <w:numId w:val="9"/>
        </w:numPr>
      </w:pPr>
      <w:r w:rsidRPr="005E56F3">
        <w:t xml:space="preserve">Slot-based and mini-slot-based </w:t>
      </w:r>
      <w:proofErr w:type="spellStart"/>
      <w:r w:rsidRPr="005E56F3">
        <w:t>tx</w:t>
      </w:r>
      <w:proofErr w:type="spellEnd"/>
      <w:r w:rsidRPr="005E56F3">
        <w:t xml:space="preserve"> are supported</w:t>
      </w:r>
    </w:p>
    <w:p w14:paraId="73CE8FCB" w14:textId="77777777" w:rsidR="004E0BC3" w:rsidRPr="004E0BC3" w:rsidRDefault="004E0BC3" w:rsidP="00371D45">
      <w:pPr>
        <w:pStyle w:val="ListParagraph"/>
        <w:numPr>
          <w:ilvl w:val="0"/>
          <w:numId w:val="9"/>
        </w:numPr>
      </w:pPr>
      <w:r w:rsidRPr="004E0BC3">
        <w:t>HARQ fully supported with 2 approaches</w:t>
      </w:r>
    </w:p>
    <w:p w14:paraId="566F4EEA" w14:textId="74FEE778" w:rsidR="00CA2520" w:rsidRPr="004E0BC3" w:rsidRDefault="00CA2520" w:rsidP="00371D45">
      <w:pPr>
        <w:pStyle w:val="ListParagraph"/>
        <w:numPr>
          <w:ilvl w:val="1"/>
          <w:numId w:val="9"/>
        </w:numPr>
      </w:pPr>
      <w:r w:rsidRPr="004E0BC3">
        <w:t xml:space="preserve">Grant-based re-Tx of TB after </w:t>
      </w:r>
      <w:r w:rsidR="001221C8">
        <w:t>grant-free (</w:t>
      </w:r>
      <w:r w:rsidRPr="004E0BC3">
        <w:t>GF</w:t>
      </w:r>
      <w:r w:rsidR="001221C8">
        <w:t>)</w:t>
      </w:r>
      <w:r w:rsidRPr="004E0BC3">
        <w:t>1</w:t>
      </w:r>
      <w:r w:rsidRPr="00371D45">
        <w:rPr>
          <w:vertAlign w:val="superscript"/>
        </w:rPr>
        <w:t>st</w:t>
      </w:r>
      <w:r w:rsidRPr="004E0BC3">
        <w:t xml:space="preserve"> Tx</w:t>
      </w:r>
      <w:r w:rsidR="009C37DC">
        <w:t xml:space="preserve"> on CG resources</w:t>
      </w:r>
    </w:p>
    <w:p w14:paraId="07333DB4" w14:textId="2010180C" w:rsidR="00CA2520" w:rsidRPr="004E0BC3" w:rsidRDefault="00CA2520" w:rsidP="00371D45">
      <w:pPr>
        <w:pStyle w:val="ListParagraph"/>
        <w:numPr>
          <w:ilvl w:val="1"/>
          <w:numId w:val="9"/>
        </w:numPr>
      </w:pPr>
      <w:r w:rsidRPr="004E0BC3">
        <w:t>GF 1</w:t>
      </w:r>
      <w:r w:rsidRPr="00371D45">
        <w:rPr>
          <w:vertAlign w:val="superscript"/>
        </w:rPr>
        <w:t>st</w:t>
      </w:r>
      <w:r w:rsidRPr="004E0BC3">
        <w:t xml:space="preserve"> Tx </w:t>
      </w:r>
      <w:r w:rsidR="00AE7336">
        <w:t xml:space="preserve">on </w:t>
      </w:r>
      <w:r w:rsidR="009C37DC">
        <w:t>CG</w:t>
      </w:r>
      <w:r w:rsidR="00AE7336">
        <w:t xml:space="preserve"> resources</w:t>
      </w:r>
      <w:r w:rsidR="00AE7336" w:rsidRPr="004E0BC3">
        <w:t xml:space="preserve"> </w:t>
      </w:r>
      <w:r w:rsidRPr="004E0BC3">
        <w:t>with up to K=8 re-Tx (or repetition</w:t>
      </w:r>
      <w:proofErr w:type="gramStart"/>
      <w:r w:rsidRPr="004E0BC3">
        <w:t>),  w</w:t>
      </w:r>
      <w:r w:rsidR="00D219BA">
        <w:t>ith</w:t>
      </w:r>
      <w:proofErr w:type="gramEnd"/>
      <w:r w:rsidRPr="004E0BC3">
        <w:t xml:space="preserve"> early term</w:t>
      </w:r>
      <w:r w:rsidR="00D219BA">
        <w:t>ination</w:t>
      </w:r>
      <w:r w:rsidRPr="004E0BC3">
        <w:t xml:space="preserve"> from explicit ACK</w:t>
      </w:r>
    </w:p>
    <w:p w14:paraId="5B4C4CD8" w14:textId="77777777" w:rsidR="00CA2520" w:rsidRPr="004E0BC3" w:rsidRDefault="00CA2520" w:rsidP="00371D45">
      <w:pPr>
        <w:pStyle w:val="ListParagraph"/>
        <w:numPr>
          <w:ilvl w:val="0"/>
          <w:numId w:val="9"/>
        </w:numPr>
      </w:pPr>
      <w:r w:rsidRPr="004E0BC3">
        <w:t>Implicit HARQ ID from selected resource</w:t>
      </w:r>
    </w:p>
    <w:p w14:paraId="192CDF53" w14:textId="5911855D" w:rsidR="00CA2520" w:rsidRPr="004E0BC3" w:rsidRDefault="00CA2520" w:rsidP="00371D45">
      <w:pPr>
        <w:pStyle w:val="ListParagraph"/>
        <w:numPr>
          <w:ilvl w:val="0"/>
          <w:numId w:val="9"/>
        </w:numPr>
      </w:pPr>
      <w:r w:rsidRPr="004E0BC3">
        <w:t>Implicit HARQ RV sequence from configuration (incl</w:t>
      </w:r>
      <w:r w:rsidR="004E0BC3">
        <w:t>uding</w:t>
      </w:r>
      <w:r w:rsidRPr="004E0BC3">
        <w:t xml:space="preserve"> RV cycling and RV0 repetition)</w:t>
      </w:r>
    </w:p>
    <w:p w14:paraId="2C00F7D6" w14:textId="71035455" w:rsidR="004E0BC3" w:rsidRPr="004E0BC3" w:rsidRDefault="004E0BC3" w:rsidP="00371D45">
      <w:pPr>
        <w:pStyle w:val="ListParagraph"/>
        <w:numPr>
          <w:ilvl w:val="0"/>
          <w:numId w:val="9"/>
        </w:numPr>
      </w:pPr>
      <w:r w:rsidRPr="004E0BC3">
        <w:t xml:space="preserve">Periodic, with multiple </w:t>
      </w:r>
      <w:proofErr w:type="spellStart"/>
      <w:r w:rsidRPr="004E0BC3">
        <w:t>tx</w:t>
      </w:r>
      <w:proofErr w:type="spellEnd"/>
      <w:r w:rsidRPr="004E0BC3">
        <w:t xml:space="preserve"> opportunities for repetition in each period. </w:t>
      </w:r>
    </w:p>
    <w:p w14:paraId="7F7A846B" w14:textId="3C308A42" w:rsidR="004E0BC3" w:rsidRPr="004E0BC3" w:rsidRDefault="004E0BC3" w:rsidP="00371D45">
      <w:pPr>
        <w:pStyle w:val="ListParagraph"/>
        <w:numPr>
          <w:ilvl w:val="0"/>
          <w:numId w:val="9"/>
        </w:numPr>
      </w:pPr>
      <w:r w:rsidRPr="004E0BC3">
        <w:t xml:space="preserve">Tx opportunities are tied to certain RV order ({0,2,3,1}, {0,3,0,3}, and {0,0,0,0} are supported). Initial </w:t>
      </w:r>
      <w:proofErr w:type="spellStart"/>
      <w:r w:rsidRPr="004E0BC3">
        <w:t>tx</w:t>
      </w:r>
      <w:proofErr w:type="spellEnd"/>
      <w:r w:rsidRPr="004E0BC3">
        <w:t xml:space="preserve"> of repetition must start with RV0, but its timing is flexible otherwise</w:t>
      </w:r>
    </w:p>
    <w:p w14:paraId="0E5B3E42" w14:textId="34B512CC" w:rsidR="00CA2520" w:rsidRDefault="00CA2520" w:rsidP="00371D45">
      <w:r>
        <w:t xml:space="preserve">In Type 1 NR </w:t>
      </w:r>
      <w:r w:rsidR="00236569">
        <w:t>configured grant</w:t>
      </w:r>
      <w:r>
        <w:t xml:space="preserve">, </w:t>
      </w:r>
      <w:r w:rsidRPr="00CA2520">
        <w:t>RRC provides periodicity, offset, time-freq</w:t>
      </w:r>
      <w:r>
        <w:t>uency</w:t>
      </w:r>
      <w:r w:rsidRPr="00CA2520">
        <w:t xml:space="preserve"> allocation, UE-specific DMRS config</w:t>
      </w:r>
      <w:r>
        <w:t>uration</w:t>
      </w:r>
      <w:r w:rsidRPr="00CA2520">
        <w:t>, MCS/TBS, #repetitions (K), power control,</w:t>
      </w:r>
      <w:r>
        <w:t xml:space="preserve"> etc. The configuration is shown in </w:t>
      </w:r>
      <w:r w:rsidRPr="00CA2520">
        <w:fldChar w:fldCharType="begin"/>
      </w:r>
      <w:r w:rsidRPr="00CA2520">
        <w:instrText xml:space="preserve"> REF _Ref506196924 \h  \* MERGEFORMAT </w:instrText>
      </w:r>
      <w:r w:rsidRPr="00CA2520">
        <w:fldChar w:fldCharType="separate"/>
      </w:r>
      <w:r w:rsidR="004316BE">
        <w:t xml:space="preserve">Figure </w:t>
      </w:r>
      <w:r w:rsidR="004316BE">
        <w:rPr>
          <w:noProof/>
        </w:rPr>
        <w:t>1</w:t>
      </w:r>
      <w:r w:rsidRPr="00CA2520">
        <w:fldChar w:fldCharType="end"/>
      </w:r>
      <w:r>
        <w:t>.</w:t>
      </w:r>
    </w:p>
    <w:p w14:paraId="7BA61075" w14:textId="77777777" w:rsidR="00CA2520" w:rsidRDefault="00CA2520" w:rsidP="00371D45">
      <w:pPr>
        <w:jc w:val="center"/>
      </w:pPr>
      <w:r>
        <w:rPr>
          <w:noProof/>
          <w:lang w:val="en-US" w:eastAsia="en-US"/>
        </w:rPr>
        <w:lastRenderedPageBreak/>
        <w:drawing>
          <wp:inline distT="0" distB="0" distL="0" distR="0" wp14:anchorId="04A32BE4" wp14:editId="4C1E4A26">
            <wp:extent cx="3765171" cy="1307123"/>
            <wp:effectExtent l="0" t="0" r="6985" b="7620"/>
            <wp:docPr id="75" name="Picture 74">
              <a:extLst xmlns:a="http://schemas.openxmlformats.org/drawingml/2006/main">
                <a:ext uri="{FF2B5EF4-FFF2-40B4-BE49-F238E27FC236}">
                  <a16:creationId xmlns:a16="http://schemas.microsoft.com/office/drawing/2014/main" id="{7BD3095C-132F-412E-8DB6-FFE39C8ED8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4">
                      <a:extLst>
                        <a:ext uri="{FF2B5EF4-FFF2-40B4-BE49-F238E27FC236}">
                          <a16:creationId xmlns:a16="http://schemas.microsoft.com/office/drawing/2014/main" id="{7BD3095C-132F-412E-8DB6-FFE39C8ED81C}"/>
                        </a:ext>
                      </a:extLst>
                    </pic:cNvPr>
                    <pic:cNvPicPr>
                      <a:picLocks noChangeAspect="1"/>
                    </pic:cNvPicPr>
                  </pic:nvPicPr>
                  <pic:blipFill>
                    <a:blip r:embed="rId13"/>
                    <a:stretch>
                      <a:fillRect/>
                    </a:stretch>
                  </pic:blipFill>
                  <pic:spPr>
                    <a:xfrm>
                      <a:off x="0" y="0"/>
                      <a:ext cx="3799762" cy="1319132"/>
                    </a:xfrm>
                    <a:prstGeom prst="rect">
                      <a:avLst/>
                    </a:prstGeom>
                  </pic:spPr>
                </pic:pic>
              </a:graphicData>
            </a:graphic>
          </wp:inline>
        </w:drawing>
      </w:r>
    </w:p>
    <w:p w14:paraId="7AC802A9" w14:textId="17887822" w:rsidR="00CA2520" w:rsidRDefault="00CA2520" w:rsidP="00371D45">
      <w:pPr>
        <w:pStyle w:val="Caption"/>
        <w:jc w:val="center"/>
      </w:pPr>
      <w:bookmarkStart w:id="1" w:name="_Ref506196924"/>
      <w:r>
        <w:t xml:space="preserve">Figure </w:t>
      </w:r>
      <w:r>
        <w:fldChar w:fldCharType="begin"/>
      </w:r>
      <w:r>
        <w:instrText xml:space="preserve"> SEQ Figure \* ARABIC </w:instrText>
      </w:r>
      <w:r>
        <w:fldChar w:fldCharType="separate"/>
      </w:r>
      <w:r w:rsidR="004316BE">
        <w:rPr>
          <w:noProof/>
        </w:rPr>
        <w:t>1</w:t>
      </w:r>
      <w:r>
        <w:fldChar w:fldCharType="end"/>
      </w:r>
      <w:bookmarkEnd w:id="1"/>
      <w:r>
        <w:t xml:space="preserve"> Type 1 NR </w:t>
      </w:r>
      <w:r w:rsidR="00236569">
        <w:t>Configured Grant</w:t>
      </w:r>
    </w:p>
    <w:p w14:paraId="5EEE2F26" w14:textId="545A6CE7" w:rsidR="00CA2520" w:rsidRDefault="00CA2520" w:rsidP="00371D45">
      <w:r>
        <w:t xml:space="preserve">In Type 2 NR </w:t>
      </w:r>
      <w:r w:rsidR="00236569">
        <w:t>configured grant</w:t>
      </w:r>
      <w:r>
        <w:t xml:space="preserve">, RRC </w:t>
      </w:r>
      <w:r w:rsidRPr="00CA2520">
        <w:t xml:space="preserve">provides periodicity, power control, #repetitions (K), </w:t>
      </w:r>
      <w:r w:rsidR="00446B52">
        <w:t xml:space="preserve">and </w:t>
      </w:r>
      <w:r w:rsidRPr="00CA2520">
        <w:t>MCS/TBS</w:t>
      </w:r>
      <w:r w:rsidR="00446B52">
        <w:t>,</w:t>
      </w:r>
      <w:r>
        <w:t xml:space="preserve"> while activation </w:t>
      </w:r>
      <w:r w:rsidRPr="00CA2520">
        <w:t>DCI provides offset, time-freq</w:t>
      </w:r>
      <w:r>
        <w:t>uency</w:t>
      </w:r>
      <w:r w:rsidRPr="00CA2520">
        <w:t xml:space="preserve"> allocation, MCS/TBS, UE-specific DMRS config</w:t>
      </w:r>
      <w:r>
        <w:t xml:space="preserve">uration, etc. The configuration is shown in </w:t>
      </w:r>
      <w:r w:rsidR="008D4A19" w:rsidRPr="008D4A19">
        <w:fldChar w:fldCharType="begin"/>
      </w:r>
      <w:r w:rsidR="008D4A19" w:rsidRPr="008D4A19">
        <w:instrText xml:space="preserve"> REF _Ref506197012 \h  \* MERGEFORMAT </w:instrText>
      </w:r>
      <w:r w:rsidR="008D4A19" w:rsidRPr="008D4A19">
        <w:fldChar w:fldCharType="separate"/>
      </w:r>
      <w:r w:rsidR="004316BE">
        <w:t xml:space="preserve">Figure </w:t>
      </w:r>
      <w:r w:rsidR="004316BE">
        <w:rPr>
          <w:noProof/>
        </w:rPr>
        <w:t>2</w:t>
      </w:r>
      <w:r w:rsidR="008D4A19" w:rsidRPr="008D4A19">
        <w:fldChar w:fldCharType="end"/>
      </w:r>
      <w:r w:rsidR="008D4A19">
        <w:t>.</w:t>
      </w:r>
    </w:p>
    <w:p w14:paraId="438D048D" w14:textId="77777777" w:rsidR="008D4A19" w:rsidRDefault="00CA2520" w:rsidP="00371D45">
      <w:pPr>
        <w:jc w:val="center"/>
      </w:pPr>
      <w:r>
        <w:rPr>
          <w:noProof/>
          <w:lang w:val="en-US" w:eastAsia="en-US"/>
        </w:rPr>
        <w:drawing>
          <wp:inline distT="0" distB="0" distL="0" distR="0" wp14:anchorId="3F31D7C8" wp14:editId="58F1C30A">
            <wp:extent cx="3534507" cy="1384543"/>
            <wp:effectExtent l="0" t="0" r="8890" b="6350"/>
            <wp:docPr id="76" name="Picture 75">
              <a:extLst xmlns:a="http://schemas.openxmlformats.org/drawingml/2006/main">
                <a:ext uri="{FF2B5EF4-FFF2-40B4-BE49-F238E27FC236}">
                  <a16:creationId xmlns:a16="http://schemas.microsoft.com/office/drawing/2014/main" id="{FD860A3D-EF3E-4435-97A3-130C95858A9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5">
                      <a:extLst>
                        <a:ext uri="{FF2B5EF4-FFF2-40B4-BE49-F238E27FC236}">
                          <a16:creationId xmlns:a16="http://schemas.microsoft.com/office/drawing/2014/main" id="{FD860A3D-EF3E-4435-97A3-130C95858A9B}"/>
                        </a:ext>
                      </a:extLst>
                    </pic:cNvPr>
                    <pic:cNvPicPr>
                      <a:picLocks noChangeAspect="1"/>
                    </pic:cNvPicPr>
                  </pic:nvPicPr>
                  <pic:blipFill>
                    <a:blip r:embed="rId14"/>
                    <a:stretch>
                      <a:fillRect/>
                    </a:stretch>
                  </pic:blipFill>
                  <pic:spPr>
                    <a:xfrm>
                      <a:off x="0" y="0"/>
                      <a:ext cx="3589786" cy="1406197"/>
                    </a:xfrm>
                    <a:prstGeom prst="rect">
                      <a:avLst/>
                    </a:prstGeom>
                  </pic:spPr>
                </pic:pic>
              </a:graphicData>
            </a:graphic>
          </wp:inline>
        </w:drawing>
      </w:r>
    </w:p>
    <w:p w14:paraId="67DFBC76" w14:textId="54450668" w:rsidR="00153DF8" w:rsidRDefault="008D4A19" w:rsidP="00371D45">
      <w:pPr>
        <w:pStyle w:val="Caption"/>
        <w:jc w:val="center"/>
      </w:pPr>
      <w:bookmarkStart w:id="2" w:name="_Ref506197012"/>
      <w:r>
        <w:t xml:space="preserve">Figure </w:t>
      </w:r>
      <w:r>
        <w:fldChar w:fldCharType="begin"/>
      </w:r>
      <w:r>
        <w:instrText xml:space="preserve"> SEQ Figure \* ARABIC </w:instrText>
      </w:r>
      <w:r>
        <w:fldChar w:fldCharType="separate"/>
      </w:r>
      <w:r w:rsidR="004316BE">
        <w:rPr>
          <w:noProof/>
        </w:rPr>
        <w:t>2</w:t>
      </w:r>
      <w:r>
        <w:fldChar w:fldCharType="end"/>
      </w:r>
      <w:bookmarkEnd w:id="2"/>
      <w:r>
        <w:t xml:space="preserve"> Type 2 NR </w:t>
      </w:r>
      <w:r w:rsidR="00236569">
        <w:t>Configured Grant</w:t>
      </w:r>
    </w:p>
    <w:p w14:paraId="1DBA5CC7" w14:textId="1F67D7E4" w:rsidR="008B33F8" w:rsidRPr="00985B1D" w:rsidRDefault="008A563C" w:rsidP="00C73FEE">
      <w:pPr>
        <w:pStyle w:val="Heading1"/>
        <w:numPr>
          <w:ilvl w:val="0"/>
          <w:numId w:val="3"/>
        </w:numPr>
      </w:pPr>
      <w:r>
        <w:t xml:space="preserve">Enhancements to configured grant </w:t>
      </w:r>
      <w:r w:rsidR="00C73FEE">
        <w:t>for NR unlicensed</w:t>
      </w:r>
    </w:p>
    <w:p w14:paraId="56A717CB" w14:textId="2D4851FA" w:rsidR="00A068F0" w:rsidRPr="00C22BAF" w:rsidRDefault="00A068F0" w:rsidP="00AB59EF">
      <w:pPr>
        <w:pStyle w:val="Heading2"/>
        <w:numPr>
          <w:ilvl w:val="0"/>
          <w:numId w:val="0"/>
        </w:numPr>
        <w:rPr>
          <w:b/>
        </w:rPr>
      </w:pPr>
      <w:r>
        <w:t>3.1</w:t>
      </w:r>
      <w:r>
        <w:tab/>
        <w:t>Faster transmission adaptation</w:t>
      </w:r>
    </w:p>
    <w:p w14:paraId="023D19C6" w14:textId="423FF82E" w:rsidR="004C6AB3" w:rsidRDefault="000A712E" w:rsidP="00371D45">
      <w:pPr>
        <w:rPr>
          <w:b/>
        </w:rPr>
      </w:pPr>
      <w:r>
        <w:t xml:space="preserve">In NR </w:t>
      </w:r>
      <w:r w:rsidR="008A563C">
        <w:t>configured grant</w:t>
      </w:r>
      <w:r>
        <w:t xml:space="preserve">, </w:t>
      </w:r>
      <w:r w:rsidR="00363C6E">
        <w:t xml:space="preserve">there is </w:t>
      </w:r>
      <w:r>
        <w:t xml:space="preserve">no </w:t>
      </w:r>
      <w:r w:rsidR="00363C6E">
        <w:t xml:space="preserve">support for </w:t>
      </w:r>
      <w:r>
        <w:t>transmission adaptation for type 1</w:t>
      </w:r>
      <w:r w:rsidR="004C6AB3">
        <w:t xml:space="preserve"> configured grant</w:t>
      </w:r>
      <w:r>
        <w:t xml:space="preserve"> (unless reconfiguration is involved) while gNB may update the transmission parameters in activation DCI for type 2</w:t>
      </w:r>
      <w:r w:rsidR="004C6AB3">
        <w:t xml:space="preserve"> configured grant</w:t>
      </w:r>
      <w:r>
        <w:t xml:space="preserve">. With both types, the transmission adaptation does not happen very fast. </w:t>
      </w:r>
    </w:p>
    <w:p w14:paraId="370D2CC6" w14:textId="53DF2DAF" w:rsidR="00B41137" w:rsidRPr="004C6AB3" w:rsidRDefault="00000603" w:rsidP="00371D45">
      <w:pPr>
        <w:rPr>
          <w:b/>
        </w:rPr>
      </w:pPr>
      <w:r>
        <w:t>In NR</w:t>
      </w:r>
      <w:r w:rsidR="008A563C">
        <w:t>-U</w:t>
      </w:r>
      <w:r>
        <w:t xml:space="preserve">, one could introduce updated transmission parameters selected by UE </w:t>
      </w:r>
      <w:r w:rsidR="002811BE">
        <w:t>(e.g., MCS, PMI, RI,</w:t>
      </w:r>
      <w:r w:rsidR="00B4470B">
        <w:t xml:space="preserve"> SRI</w:t>
      </w:r>
      <w:r w:rsidR="002811BE">
        <w:t xml:space="preserve"> etc.) </w:t>
      </w:r>
      <w:r>
        <w:t xml:space="preserve">and indicated in </w:t>
      </w:r>
      <w:r w:rsidR="008A563C">
        <w:t>CG</w:t>
      </w:r>
      <w:r>
        <w:t xml:space="preserve">-UCI for better transmission adaptation. Conversely, gNB could choose to update the </w:t>
      </w:r>
      <w:r w:rsidR="008A563C">
        <w:t xml:space="preserve">configured-grant </w:t>
      </w:r>
      <w:r>
        <w:t xml:space="preserve">transmission parameters (such as </w:t>
      </w:r>
      <w:r w:rsidRPr="00000603">
        <w:rPr>
          <w:lang w:val="en-US"/>
        </w:rPr>
        <w:t>MCS, RI, PMI, RA</w:t>
      </w:r>
      <w:r>
        <w:rPr>
          <w:lang w:val="en-US"/>
        </w:rPr>
        <w:t>,</w:t>
      </w:r>
      <w:r w:rsidR="00B4470B">
        <w:rPr>
          <w:lang w:val="en-US"/>
        </w:rPr>
        <w:t xml:space="preserve"> SRI</w:t>
      </w:r>
      <w:r>
        <w:rPr>
          <w:lang w:val="en-US"/>
        </w:rPr>
        <w:t xml:space="preserve"> etc</w:t>
      </w:r>
      <w:r w:rsidR="001576F9">
        <w:rPr>
          <w:lang w:val="en-US"/>
        </w:rPr>
        <w:t>.</w:t>
      </w:r>
      <w:r>
        <w:rPr>
          <w:lang w:val="en-US"/>
        </w:rPr>
        <w:t xml:space="preserve">) and signal them in </w:t>
      </w:r>
      <w:r>
        <w:t>DL feedback (</w:t>
      </w:r>
      <w:r w:rsidR="0007782C">
        <w:t>CG</w:t>
      </w:r>
      <w:r>
        <w:t>-DFI).</w:t>
      </w:r>
      <w:r w:rsidR="00523861">
        <w:t xml:space="preserve"> </w:t>
      </w:r>
    </w:p>
    <w:p w14:paraId="174FA2B2" w14:textId="2D041D74" w:rsidR="00523861" w:rsidRDefault="008A563C" w:rsidP="00371D45">
      <w:pPr>
        <w:rPr>
          <w:b/>
        </w:rPr>
      </w:pPr>
      <w:r>
        <w:t>CG</w:t>
      </w:r>
      <w:r w:rsidR="002439AB">
        <w:t xml:space="preserve">-UCI mapping on </w:t>
      </w:r>
      <w:r>
        <w:t xml:space="preserve">CG </w:t>
      </w:r>
      <w:r w:rsidR="002439AB">
        <w:t xml:space="preserve">resources can follow UCI on PUSCH in NR. </w:t>
      </w:r>
    </w:p>
    <w:p w14:paraId="42F666C5" w14:textId="11EAB3AD" w:rsidR="002439AB" w:rsidRDefault="008A563C" w:rsidP="00371D45">
      <w:pPr>
        <w:rPr>
          <w:b/>
        </w:rPr>
      </w:pPr>
      <w:r>
        <w:t>CG</w:t>
      </w:r>
      <w:r w:rsidR="00523861">
        <w:t xml:space="preserve">-DFI </w:t>
      </w:r>
      <w:r w:rsidR="006E7546">
        <w:t>can reuse NR DCI format.</w:t>
      </w:r>
      <w:r w:rsidR="002439AB">
        <w:t xml:space="preserve"> </w:t>
      </w:r>
    </w:p>
    <w:p w14:paraId="1EA8526D" w14:textId="215F9EAC" w:rsidR="00C5166B" w:rsidRDefault="00C5166B" w:rsidP="00371D45">
      <w:pPr>
        <w:rPr>
          <w:b/>
        </w:rPr>
      </w:pPr>
      <w:r>
        <w:t xml:space="preserve">Note </w:t>
      </w:r>
      <w:r w:rsidR="00D219BA">
        <w:t xml:space="preserve">that </w:t>
      </w:r>
      <w:r>
        <w:t xml:space="preserve">PMI has been introduced in AUL-DFI in addition to HARQ feedback for </w:t>
      </w:r>
      <w:proofErr w:type="spellStart"/>
      <w:r>
        <w:t>FeLAA</w:t>
      </w:r>
      <w:proofErr w:type="spellEnd"/>
      <w:r>
        <w:t>.</w:t>
      </w:r>
    </w:p>
    <w:p w14:paraId="2D897CC4" w14:textId="0F8B92FF" w:rsidR="00E91381" w:rsidRDefault="005A2F58" w:rsidP="00371D45">
      <w:pPr>
        <w:rPr>
          <w:b/>
          <w:lang w:val="en-US"/>
        </w:rPr>
      </w:pPr>
      <w:bookmarkStart w:id="3" w:name="p1"/>
      <w:r w:rsidRPr="00794BF7">
        <w:rPr>
          <w:b/>
          <w:u w:val="single"/>
          <w:lang w:val="en-US"/>
        </w:rPr>
        <w:t>Proposal</w:t>
      </w:r>
      <w:r>
        <w:rPr>
          <w:b/>
          <w:u w:val="single"/>
          <w:lang w:val="en-US"/>
        </w:rPr>
        <w:t xml:space="preserve"> </w:t>
      </w:r>
      <w:r>
        <w:rPr>
          <w:b/>
          <w:u w:val="single"/>
          <w:lang w:val="en-US"/>
        </w:rPr>
        <w:fldChar w:fldCharType="begin"/>
      </w:r>
      <w:r>
        <w:rPr>
          <w:b/>
          <w:u w:val="single"/>
          <w:lang w:val="en-US"/>
        </w:rPr>
        <w:instrText xml:space="preserve"> AUTONUMLGL  \* Arabic \e </w:instrText>
      </w:r>
      <w:r>
        <w:rPr>
          <w:b/>
          <w:u w:val="single"/>
          <w:lang w:val="en-US"/>
        </w:rPr>
        <w:fldChar w:fldCharType="end"/>
      </w:r>
      <w:r w:rsidRPr="00794BF7">
        <w:rPr>
          <w:b/>
          <w:u w:val="single"/>
          <w:lang w:val="en-US"/>
        </w:rPr>
        <w:t>:</w:t>
      </w:r>
      <w:r w:rsidR="00E91381" w:rsidRPr="00371D45">
        <w:rPr>
          <w:b/>
          <w:lang w:val="en-US"/>
        </w:rPr>
        <w:t xml:space="preserve"> Faster transmission adaptation can be introduced in NR </w:t>
      </w:r>
      <w:r w:rsidR="008A563C">
        <w:rPr>
          <w:b/>
          <w:lang w:val="en-US"/>
        </w:rPr>
        <w:t>Configured Grant</w:t>
      </w:r>
      <w:r w:rsidR="008A563C" w:rsidRPr="00371D45">
        <w:rPr>
          <w:b/>
          <w:lang w:val="en-US"/>
        </w:rPr>
        <w:t xml:space="preserve"> </w:t>
      </w:r>
      <w:r w:rsidR="0050325F" w:rsidRPr="00371D45">
        <w:rPr>
          <w:b/>
          <w:lang w:val="en-US"/>
        </w:rPr>
        <w:t>for better link and medium efficiency</w:t>
      </w:r>
      <w:r w:rsidR="00E91381" w:rsidRPr="00371D45">
        <w:rPr>
          <w:b/>
          <w:lang w:val="en-US"/>
        </w:rPr>
        <w:t>.</w:t>
      </w:r>
    </w:p>
    <w:p w14:paraId="10DC304C" w14:textId="65470E2B" w:rsidR="00B4470B" w:rsidRDefault="00B4470B" w:rsidP="00B4470B">
      <w:pPr>
        <w:pStyle w:val="ListParagraph"/>
        <w:numPr>
          <w:ilvl w:val="0"/>
          <w:numId w:val="26"/>
        </w:numPr>
        <w:rPr>
          <w:b/>
          <w:lang w:val="en-US"/>
        </w:rPr>
      </w:pPr>
      <w:r>
        <w:rPr>
          <w:b/>
          <w:lang w:val="en-US"/>
        </w:rPr>
        <w:t xml:space="preserve">gNB based methods: </w:t>
      </w:r>
      <w:r w:rsidR="008A563C">
        <w:rPr>
          <w:b/>
          <w:lang w:val="en-US"/>
        </w:rPr>
        <w:t>T</w:t>
      </w:r>
      <w:r>
        <w:rPr>
          <w:b/>
          <w:lang w:val="en-US"/>
        </w:rPr>
        <w:t xml:space="preserve">ransmission parameters </w:t>
      </w:r>
      <w:r w:rsidR="008A563C">
        <w:rPr>
          <w:b/>
          <w:lang w:val="en-US"/>
        </w:rPr>
        <w:t xml:space="preserve">(such as MCS, RI, PMI, RA, SRI) </w:t>
      </w:r>
      <w:r>
        <w:rPr>
          <w:b/>
          <w:lang w:val="en-US"/>
        </w:rPr>
        <w:t xml:space="preserve">can be indicated in the </w:t>
      </w:r>
      <w:r w:rsidR="008A563C">
        <w:rPr>
          <w:b/>
          <w:lang w:val="en-US"/>
        </w:rPr>
        <w:t>CG</w:t>
      </w:r>
      <w:r>
        <w:rPr>
          <w:b/>
          <w:lang w:val="en-US"/>
        </w:rPr>
        <w:t>-DFI</w:t>
      </w:r>
    </w:p>
    <w:p w14:paraId="6C931E9D" w14:textId="491E644A" w:rsidR="0020223D" w:rsidRDefault="00B4470B" w:rsidP="0020223D">
      <w:pPr>
        <w:pStyle w:val="ListParagraph"/>
        <w:numPr>
          <w:ilvl w:val="0"/>
          <w:numId w:val="26"/>
        </w:numPr>
        <w:rPr>
          <w:b/>
          <w:lang w:val="en-US"/>
        </w:rPr>
      </w:pPr>
      <w:r>
        <w:rPr>
          <w:b/>
          <w:lang w:val="en-US"/>
        </w:rPr>
        <w:t>UE based methods: UE may indicate some</w:t>
      </w:r>
      <w:r w:rsidR="0007782C">
        <w:rPr>
          <w:b/>
          <w:lang w:val="en-US"/>
        </w:rPr>
        <w:t xml:space="preserve"> transmission</w:t>
      </w:r>
      <w:r>
        <w:rPr>
          <w:b/>
          <w:lang w:val="en-US"/>
        </w:rPr>
        <w:t xml:space="preserve"> parameters </w:t>
      </w:r>
      <w:r w:rsidR="00C65C12">
        <w:rPr>
          <w:b/>
          <w:lang w:val="en-US"/>
        </w:rPr>
        <w:t xml:space="preserve">(such as MCS, PMI, RI, SRI) </w:t>
      </w:r>
      <w:r>
        <w:rPr>
          <w:b/>
          <w:lang w:val="en-US"/>
        </w:rPr>
        <w:t xml:space="preserve">in the </w:t>
      </w:r>
      <w:r w:rsidR="00C65C12">
        <w:rPr>
          <w:b/>
          <w:lang w:val="en-US"/>
        </w:rPr>
        <w:t>CG</w:t>
      </w:r>
      <w:r>
        <w:rPr>
          <w:b/>
          <w:lang w:val="en-US"/>
        </w:rPr>
        <w:t>-UCI to improve transmission efficiency</w:t>
      </w:r>
      <w:bookmarkEnd w:id="3"/>
    </w:p>
    <w:p w14:paraId="30A2D7C6" w14:textId="77777777" w:rsidR="005A2F58" w:rsidRPr="00371D45" w:rsidRDefault="005A2F58" w:rsidP="005A2F58">
      <w:pPr>
        <w:pStyle w:val="Heading2"/>
        <w:numPr>
          <w:ilvl w:val="0"/>
          <w:numId w:val="0"/>
        </w:numPr>
        <w:rPr>
          <w:b/>
        </w:rPr>
      </w:pPr>
      <w:r>
        <w:t>3.2</w:t>
      </w:r>
      <w:r>
        <w:tab/>
        <w:t xml:space="preserve">UCI Payload </w:t>
      </w:r>
    </w:p>
    <w:p w14:paraId="723CA304" w14:textId="77777777" w:rsidR="005A2F58" w:rsidRDefault="005A2F58" w:rsidP="005A2F58">
      <w:r>
        <w:t>The following was agreed for UCI payload</w:t>
      </w:r>
    </w:p>
    <w:p w14:paraId="1B46B35C" w14:textId="77777777" w:rsidR="005A2F58" w:rsidRPr="005A2F58" w:rsidRDefault="005A2F58" w:rsidP="005A2F58">
      <w:pPr>
        <w:pStyle w:val="ListParagraph"/>
        <w:numPr>
          <w:ilvl w:val="0"/>
          <w:numId w:val="49"/>
        </w:numPr>
        <w:rPr>
          <w:rFonts w:cs="Times"/>
          <w:lang w:eastAsia="x-none"/>
        </w:rPr>
      </w:pPr>
      <w:r w:rsidRPr="005A2F58">
        <w:rPr>
          <w:rFonts w:cs="Times"/>
          <w:lang w:eastAsia="x-none"/>
        </w:rPr>
        <w:t>CG-UCI should at least include the following information:</w:t>
      </w:r>
    </w:p>
    <w:p w14:paraId="025BA146" w14:textId="77777777" w:rsidR="005A2F58" w:rsidRPr="001243DE" w:rsidRDefault="005A2F58" w:rsidP="005A2F58">
      <w:pPr>
        <w:numPr>
          <w:ilvl w:val="1"/>
          <w:numId w:val="49"/>
        </w:numPr>
        <w:adjustRightInd/>
        <w:snapToGrid/>
        <w:spacing w:after="0"/>
        <w:jc w:val="left"/>
        <w:rPr>
          <w:rFonts w:cs="Times"/>
          <w:lang w:eastAsia="x-none"/>
        </w:rPr>
      </w:pPr>
      <w:r w:rsidRPr="001243DE">
        <w:rPr>
          <w:rFonts w:cs="Times"/>
          <w:lang w:eastAsia="x-none"/>
        </w:rPr>
        <w:t>HARQ ID</w:t>
      </w:r>
    </w:p>
    <w:p w14:paraId="1046AD89" w14:textId="77777777" w:rsidR="005A2F58" w:rsidRPr="001243DE" w:rsidRDefault="005A2F58" w:rsidP="005A2F58">
      <w:pPr>
        <w:numPr>
          <w:ilvl w:val="1"/>
          <w:numId w:val="49"/>
        </w:numPr>
        <w:adjustRightInd/>
        <w:snapToGrid/>
        <w:spacing w:after="0"/>
        <w:jc w:val="left"/>
        <w:rPr>
          <w:rFonts w:cs="Times"/>
          <w:lang w:eastAsia="x-none"/>
        </w:rPr>
      </w:pPr>
      <w:r w:rsidRPr="001243DE">
        <w:rPr>
          <w:rFonts w:cs="Times"/>
          <w:lang w:eastAsia="x-none"/>
        </w:rPr>
        <w:t>NDI</w:t>
      </w:r>
    </w:p>
    <w:p w14:paraId="027C0F9B" w14:textId="77777777" w:rsidR="005A2F58" w:rsidRPr="001243DE" w:rsidRDefault="005A2F58" w:rsidP="005A2F58">
      <w:pPr>
        <w:numPr>
          <w:ilvl w:val="1"/>
          <w:numId w:val="49"/>
        </w:numPr>
        <w:adjustRightInd/>
        <w:snapToGrid/>
        <w:spacing w:after="0"/>
        <w:jc w:val="left"/>
        <w:rPr>
          <w:rFonts w:cs="Times"/>
          <w:lang w:eastAsia="x-none"/>
        </w:rPr>
      </w:pPr>
      <w:r w:rsidRPr="001243DE">
        <w:rPr>
          <w:rFonts w:cs="Times"/>
          <w:lang w:eastAsia="x-none"/>
        </w:rPr>
        <w:t>RV</w:t>
      </w:r>
    </w:p>
    <w:p w14:paraId="6C6F6594" w14:textId="77777777" w:rsidR="005A2F58" w:rsidRPr="001243DE" w:rsidRDefault="005A2F58" w:rsidP="005A2F58">
      <w:pPr>
        <w:numPr>
          <w:ilvl w:val="1"/>
          <w:numId w:val="49"/>
        </w:numPr>
        <w:adjustRightInd/>
        <w:snapToGrid/>
        <w:spacing w:after="0"/>
        <w:jc w:val="left"/>
        <w:rPr>
          <w:rFonts w:cs="Times"/>
          <w:lang w:eastAsia="x-none"/>
        </w:rPr>
      </w:pPr>
      <w:r w:rsidRPr="001243DE">
        <w:rPr>
          <w:rFonts w:cs="Times"/>
          <w:lang w:eastAsia="x-none"/>
        </w:rPr>
        <w:t>COT sharing information, FFS details</w:t>
      </w:r>
    </w:p>
    <w:p w14:paraId="0898C86C" w14:textId="77777777" w:rsidR="005A2F58" w:rsidRPr="001243DE" w:rsidRDefault="005A2F58" w:rsidP="005A2F58">
      <w:pPr>
        <w:numPr>
          <w:ilvl w:val="1"/>
          <w:numId w:val="49"/>
        </w:numPr>
        <w:adjustRightInd/>
        <w:snapToGrid/>
        <w:spacing w:after="0"/>
        <w:jc w:val="left"/>
        <w:rPr>
          <w:rFonts w:cs="Times"/>
          <w:lang w:eastAsia="x-none"/>
        </w:rPr>
      </w:pPr>
      <w:r w:rsidRPr="001243DE">
        <w:rPr>
          <w:rFonts w:cs="Times"/>
          <w:lang w:eastAsia="x-none"/>
        </w:rPr>
        <w:t>FFS: other information including UE ID</w:t>
      </w:r>
    </w:p>
    <w:p w14:paraId="684D7FC5" w14:textId="77777777" w:rsidR="005A2F58" w:rsidRDefault="005A2F58" w:rsidP="005A2F58">
      <w:r w:rsidRPr="005A2F58">
        <w:t>Con</w:t>
      </w:r>
      <w:r>
        <w:t xml:space="preserve">figured grant transmissions may involve scheduling multiple UEs on overlapping resources including possibly with same DMRS sequence/resource. Including UE-ID in the UCI payload provides a robust and reliable way for gNB </w:t>
      </w:r>
      <w:r>
        <w:lastRenderedPageBreak/>
        <w:t>to determine which UE is transmitting in such cases. An alternate solution has been proposed that relies on using orthogonal DMRS sequences to different UEs. However, configuring multiple orthogonal DM</w:t>
      </w:r>
      <w:r w:rsidRPr="0015376D">
        <w:t>RS sequences may result in higher DMRS overhead</w:t>
      </w:r>
      <w:r w:rsidRPr="005A2F58">
        <w:t xml:space="preserve"> and may not always be feasible such as when also supporting higher rank transmissions on CG PUSCH resources</w:t>
      </w:r>
      <w:r w:rsidRPr="0015376D">
        <w:t xml:space="preserve">, </w:t>
      </w:r>
      <w:proofErr w:type="gramStart"/>
      <w:r w:rsidRPr="0015376D">
        <w:t>We</w:t>
      </w:r>
      <w:proofErr w:type="gramEnd"/>
      <w:r w:rsidRPr="0015376D">
        <w:t xml:space="preserve"> hence prefer including UE-ID in the CG-UCI.</w:t>
      </w:r>
    </w:p>
    <w:p w14:paraId="002B8CAD" w14:textId="369345A3" w:rsidR="005A2F58" w:rsidRDefault="005A2F58" w:rsidP="005A2F58">
      <w:pPr>
        <w:rPr>
          <w:b/>
          <w:lang w:val="en-US"/>
        </w:rPr>
      </w:pPr>
      <w:bookmarkStart w:id="4" w:name="p2"/>
      <w:r w:rsidRPr="00794BF7">
        <w:rPr>
          <w:b/>
          <w:u w:val="single"/>
          <w:lang w:val="en-US"/>
        </w:rPr>
        <w:t>Proposa</w:t>
      </w:r>
      <w:r>
        <w:rPr>
          <w:b/>
          <w:u w:val="single"/>
          <w:lang w:val="en-US"/>
        </w:rPr>
        <w:t xml:space="preserve">l </w:t>
      </w:r>
      <w:r>
        <w:rPr>
          <w:b/>
          <w:u w:val="single"/>
          <w:lang w:val="en-US"/>
        </w:rPr>
        <w:fldChar w:fldCharType="begin"/>
      </w:r>
      <w:r>
        <w:rPr>
          <w:b/>
          <w:u w:val="single"/>
          <w:lang w:val="en-US"/>
        </w:rPr>
        <w:instrText xml:space="preserve"> AUTONUMLGL  \* Arabic \e </w:instrText>
      </w:r>
      <w:r>
        <w:rPr>
          <w:b/>
          <w:u w:val="single"/>
          <w:lang w:val="en-US"/>
        </w:rPr>
        <w:fldChar w:fldCharType="end"/>
      </w:r>
      <w:r w:rsidRPr="00794BF7">
        <w:rPr>
          <w:b/>
          <w:u w:val="single"/>
          <w:lang w:val="en-US"/>
        </w:rPr>
        <w:t>:</w:t>
      </w:r>
      <w:r w:rsidRPr="007E0112">
        <w:rPr>
          <w:b/>
          <w:lang w:val="en-US"/>
        </w:rPr>
        <w:t xml:space="preserve"> </w:t>
      </w:r>
      <w:r>
        <w:rPr>
          <w:b/>
          <w:lang w:val="en-US"/>
        </w:rPr>
        <w:t xml:space="preserve">UE-ID should also be included in the </w:t>
      </w:r>
      <w:r w:rsidRPr="007E0112">
        <w:rPr>
          <w:b/>
          <w:lang w:val="en-US"/>
        </w:rPr>
        <w:t>CG-UCI</w:t>
      </w:r>
      <w:bookmarkEnd w:id="4"/>
      <w:r w:rsidRPr="007E0112">
        <w:rPr>
          <w:b/>
          <w:lang w:val="en-US"/>
        </w:rPr>
        <w:t xml:space="preserve"> </w:t>
      </w:r>
    </w:p>
    <w:p w14:paraId="4AE35D26" w14:textId="77777777" w:rsidR="00AD3C89" w:rsidRDefault="00AD3C89" w:rsidP="005A2F58">
      <w:pPr>
        <w:rPr>
          <w:b/>
          <w:lang w:val="en-US"/>
        </w:rPr>
      </w:pPr>
    </w:p>
    <w:p w14:paraId="6C7BAF83" w14:textId="6B78E321" w:rsidR="0015376D" w:rsidRPr="00371D45" w:rsidRDefault="0015376D" w:rsidP="0015376D">
      <w:pPr>
        <w:pStyle w:val="Heading2"/>
        <w:numPr>
          <w:ilvl w:val="0"/>
          <w:numId w:val="0"/>
        </w:numPr>
        <w:rPr>
          <w:b/>
        </w:rPr>
      </w:pPr>
      <w:r>
        <w:t>3.</w:t>
      </w:r>
      <w:r w:rsidR="004316BE">
        <w:t>3</w:t>
      </w:r>
      <w:r>
        <w:tab/>
        <w:t xml:space="preserve">UCI </w:t>
      </w:r>
      <w:r w:rsidR="003857D5">
        <w:t xml:space="preserve">and DMRS </w:t>
      </w:r>
      <w:r>
        <w:t>Multiplexing</w:t>
      </w:r>
    </w:p>
    <w:p w14:paraId="359840B0" w14:textId="5B8707AC" w:rsidR="0028387C" w:rsidRDefault="0015376D" w:rsidP="00B84A13">
      <w:r>
        <w:t xml:space="preserve">It is desirable for gNB to be able to decode UCI and detect DMRS without knowing the exact starting point to reduce the blind detection complexity at gNB. Hence </w:t>
      </w:r>
      <w:r w:rsidR="0028387C" w:rsidRPr="00B84A13">
        <w:t xml:space="preserve">UCI and DMRS should be </w:t>
      </w:r>
      <w:r>
        <w:t xml:space="preserve">sent on symbols </w:t>
      </w:r>
      <w:r w:rsidR="0028387C" w:rsidRPr="00B84A13">
        <w:t>after the</w:t>
      </w:r>
      <w:r>
        <w:t xml:space="preserve"> last allowed</w:t>
      </w:r>
      <w:r w:rsidR="0028387C" w:rsidRPr="00B84A13">
        <w:t xml:space="preserve"> starting point</w:t>
      </w:r>
      <w:r w:rsidR="0028387C">
        <w:t xml:space="preserve">. </w:t>
      </w:r>
      <w:r w:rsidR="001E02A8">
        <w:t>When</w:t>
      </w:r>
      <w:r>
        <w:t xml:space="preserve"> using </w:t>
      </w:r>
      <w:r w:rsidR="0028387C">
        <w:t xml:space="preserve">Type B </w:t>
      </w:r>
      <w:r>
        <w:t xml:space="preserve">PUSCH, this would mean, we </w:t>
      </w:r>
      <w:proofErr w:type="gramStart"/>
      <w:r>
        <w:t>have to</w:t>
      </w:r>
      <w:proofErr w:type="gramEnd"/>
      <w:r>
        <w:t xml:space="preserve"> allow DMRS to be possibly a few symbols into the PUSCH. Alternately we only</w:t>
      </w:r>
      <w:r w:rsidR="0028387C">
        <w:t xml:space="preserve"> support only type A</w:t>
      </w:r>
      <w:r>
        <w:t xml:space="preserve"> PUSCH mapping</w:t>
      </w:r>
      <w:r w:rsidR="0028387C">
        <w:t>.</w:t>
      </w:r>
      <w:r w:rsidR="0028387C">
        <w:tab/>
      </w:r>
    </w:p>
    <w:p w14:paraId="65362598" w14:textId="6BB4E4C0" w:rsidR="0015376D" w:rsidRDefault="005A2F58" w:rsidP="0015376D">
      <w:pPr>
        <w:rPr>
          <w:b/>
          <w:lang w:val="en-US"/>
        </w:rPr>
      </w:pPr>
      <w:bookmarkStart w:id="5" w:name="p3"/>
      <w:r w:rsidRPr="00794BF7">
        <w:rPr>
          <w:b/>
          <w:u w:val="single"/>
          <w:lang w:val="en-US"/>
        </w:rPr>
        <w:t xml:space="preserve">Proposal </w:t>
      </w:r>
      <w:r>
        <w:rPr>
          <w:b/>
          <w:u w:val="single"/>
          <w:lang w:val="en-US"/>
        </w:rPr>
        <w:fldChar w:fldCharType="begin"/>
      </w:r>
      <w:r>
        <w:rPr>
          <w:b/>
          <w:u w:val="single"/>
          <w:lang w:val="en-US"/>
        </w:rPr>
        <w:instrText xml:space="preserve"> AUTONUMLGL  \* Arabic \e </w:instrText>
      </w:r>
      <w:r>
        <w:rPr>
          <w:b/>
          <w:u w:val="single"/>
          <w:lang w:val="en-US"/>
        </w:rPr>
        <w:fldChar w:fldCharType="end"/>
      </w:r>
      <w:r w:rsidRPr="00794BF7">
        <w:rPr>
          <w:b/>
          <w:u w:val="single"/>
          <w:lang w:val="en-US"/>
        </w:rPr>
        <w:t>:</w:t>
      </w:r>
      <w:r w:rsidR="0015376D" w:rsidRPr="007E0112">
        <w:rPr>
          <w:b/>
          <w:lang w:val="en-US"/>
        </w:rPr>
        <w:t xml:space="preserve"> </w:t>
      </w:r>
      <w:r w:rsidR="0015376D">
        <w:rPr>
          <w:b/>
          <w:lang w:val="en-US"/>
        </w:rPr>
        <w:t>CG-</w:t>
      </w:r>
      <w:r w:rsidR="0015376D" w:rsidRPr="00B84A13">
        <w:rPr>
          <w:b/>
        </w:rPr>
        <w:t>UCI and DMRS should be sent on symbols after the last allowed starting point</w:t>
      </w:r>
      <w:r w:rsidR="0015376D" w:rsidRPr="007E0112">
        <w:rPr>
          <w:b/>
          <w:lang w:val="en-US"/>
        </w:rPr>
        <w:t xml:space="preserve"> </w:t>
      </w:r>
    </w:p>
    <w:bookmarkEnd w:id="5"/>
    <w:p w14:paraId="606794DE" w14:textId="35CBBBD3" w:rsidR="00863E8E" w:rsidRDefault="00863E8E" w:rsidP="00863E8E">
      <w:pPr>
        <w:rPr>
          <w:b/>
          <w:lang w:val="en-US"/>
        </w:rPr>
      </w:pPr>
    </w:p>
    <w:p w14:paraId="0B57B49E" w14:textId="7E104C5C" w:rsidR="000E302F" w:rsidRDefault="005109C2" w:rsidP="00371D45">
      <w:pPr>
        <w:pStyle w:val="Heading2"/>
        <w:numPr>
          <w:ilvl w:val="0"/>
          <w:numId w:val="0"/>
        </w:numPr>
        <w:ind w:left="720" w:hanging="720"/>
        <w:rPr>
          <w:b/>
        </w:rPr>
      </w:pPr>
      <w:r>
        <w:t>3.</w:t>
      </w:r>
      <w:r w:rsidR="004316BE">
        <w:t>4</w:t>
      </w:r>
      <w:r>
        <w:tab/>
      </w:r>
      <w:r w:rsidR="008654DF">
        <w:t>Resource overloading</w:t>
      </w:r>
      <w:r w:rsidR="000E302F">
        <w:t xml:space="preserve"> in</w:t>
      </w:r>
      <w:r w:rsidR="000E302F" w:rsidRPr="00C22BAF">
        <w:t xml:space="preserve"> </w:t>
      </w:r>
      <w:r w:rsidR="000E302F">
        <w:t>NR</w:t>
      </w:r>
      <w:r w:rsidR="00AB7400">
        <w:t>-U</w:t>
      </w:r>
      <w:r w:rsidR="000E302F">
        <w:t xml:space="preserve"> </w:t>
      </w:r>
      <w:r w:rsidR="00AB7400">
        <w:t>configured grant</w:t>
      </w:r>
    </w:p>
    <w:p w14:paraId="61571EAF" w14:textId="3128ACDE" w:rsidR="00203721" w:rsidRPr="00090CEF" w:rsidRDefault="00090CEF" w:rsidP="00371D45">
      <w:pPr>
        <w:rPr>
          <w:b/>
          <w:lang w:val="en-US"/>
        </w:rPr>
      </w:pPr>
      <w:r>
        <w:rPr>
          <w:lang w:val="en-US"/>
        </w:rPr>
        <w:t xml:space="preserve">To reduce </w:t>
      </w:r>
      <w:r w:rsidR="004C5DD0">
        <w:rPr>
          <w:lang w:val="en-US"/>
        </w:rPr>
        <w:t>CG</w:t>
      </w:r>
      <w:r>
        <w:rPr>
          <w:lang w:val="en-US"/>
        </w:rPr>
        <w:t xml:space="preserve"> resource overhead and to achieve better resource utilization, gNB may overload </w:t>
      </w:r>
      <w:r w:rsidR="00203721" w:rsidRPr="00090CEF">
        <w:t xml:space="preserve">multiple UEs </w:t>
      </w:r>
      <w:r>
        <w:t>on the same resource to account for the following aspects:</w:t>
      </w:r>
    </w:p>
    <w:p w14:paraId="6641089F" w14:textId="007C7CAC" w:rsidR="00203721" w:rsidRPr="00371D45" w:rsidRDefault="00203721" w:rsidP="00371D45">
      <w:pPr>
        <w:pStyle w:val="ListParagraph"/>
        <w:numPr>
          <w:ilvl w:val="0"/>
          <w:numId w:val="20"/>
        </w:numPr>
        <w:rPr>
          <w:b/>
        </w:rPr>
      </w:pPr>
      <w:r w:rsidRPr="00090CEF">
        <w:t xml:space="preserve">Some </w:t>
      </w:r>
      <w:r w:rsidR="004C5DD0">
        <w:t>CGUL</w:t>
      </w:r>
      <w:r w:rsidR="004C5DD0" w:rsidRPr="00090CEF">
        <w:t xml:space="preserve"> </w:t>
      </w:r>
      <w:r w:rsidRPr="00090CEF">
        <w:t>UEs may not have data to transmit</w:t>
      </w:r>
    </w:p>
    <w:p w14:paraId="67F4AEED" w14:textId="42C7728E" w:rsidR="00203721" w:rsidRPr="00371D45" w:rsidRDefault="00203721" w:rsidP="00371D45">
      <w:pPr>
        <w:pStyle w:val="ListParagraph"/>
        <w:numPr>
          <w:ilvl w:val="0"/>
          <w:numId w:val="20"/>
        </w:numPr>
        <w:rPr>
          <w:b/>
        </w:rPr>
      </w:pPr>
      <w:r w:rsidRPr="00090CEF">
        <w:t xml:space="preserve">Some </w:t>
      </w:r>
      <w:r w:rsidR="004C5DD0">
        <w:t>CG</w:t>
      </w:r>
      <w:r w:rsidR="004C5DD0" w:rsidRPr="00090CEF">
        <w:t>UL</w:t>
      </w:r>
      <w:r w:rsidRPr="00090CEF">
        <w:t>/SUL UEs may not be able to pass LBT</w:t>
      </w:r>
    </w:p>
    <w:p w14:paraId="35374CF1" w14:textId="41B042CE" w:rsidR="006C621A" w:rsidRDefault="006C621A" w:rsidP="00371D45">
      <w:r>
        <w:t xml:space="preserve">Currently, the gNB attempts to separate SUL and </w:t>
      </w:r>
      <w:r w:rsidR="004C5DD0">
        <w:t xml:space="preserve">CGUL </w:t>
      </w:r>
      <w:r>
        <w:t xml:space="preserve">resources in time domain to avoid any collisions between the two. However, to improve medium utilization efficiency, the gNB can allow </w:t>
      </w:r>
      <w:r w:rsidR="004C5DD0">
        <w:t xml:space="preserve">CGUL </w:t>
      </w:r>
      <w:r>
        <w:t xml:space="preserve">UEs to contend for SUL resources by assigning locations (or allowing multiple start locations) which are later than the SUL start position. </w:t>
      </w:r>
    </w:p>
    <w:p w14:paraId="5CC9260D" w14:textId="768B58E7" w:rsidR="00D46886" w:rsidRDefault="00203721" w:rsidP="00371D45">
      <w:r w:rsidRPr="00090CEF">
        <w:t>Different transmission start</w:t>
      </w:r>
      <w:r w:rsidR="0038761D">
        <w:t>ing</w:t>
      </w:r>
      <w:r w:rsidRPr="00090CEF">
        <w:t xml:space="preserve"> points allow later UEs to determine whether the earlier UEs occupy the medium or not</w:t>
      </w:r>
      <w:r w:rsidR="00B46718">
        <w:t xml:space="preserve"> when they are overloaded on the same resource. </w:t>
      </w:r>
      <w:r w:rsidR="003B0487">
        <w:t xml:space="preserve">On the other hand, </w:t>
      </w:r>
      <w:r w:rsidR="007A726E">
        <w:t>UEs allocated on orthogonal resources</w:t>
      </w:r>
      <w:r w:rsidR="003B0487">
        <w:t xml:space="preserve"> should have the same starting point </w:t>
      </w:r>
      <w:r w:rsidR="002811BE">
        <w:t>in order not to block each other</w:t>
      </w:r>
      <w:r w:rsidR="003B0487">
        <w:t>.</w:t>
      </w:r>
      <w:r w:rsidR="006C621A">
        <w:t xml:space="preserve"> </w:t>
      </w:r>
      <w:r w:rsidR="00D46886">
        <w:t xml:space="preserve">For example, in </w:t>
      </w:r>
      <w:proofErr w:type="spellStart"/>
      <w:r w:rsidR="00D46886">
        <w:t>FeLAA</w:t>
      </w:r>
      <w:proofErr w:type="spellEnd"/>
      <w:r w:rsidR="00D46886">
        <w:t xml:space="preserve">, when all the frequency domain resources are allocated to a UE, then different UEs can pick different start times (within the first symbol) to contend for the transmission while if only a subset of frequency domain resources are allocated, then the </w:t>
      </w:r>
      <w:r w:rsidR="00755818">
        <w:t xml:space="preserve">UE is assigned a fixed position to start the UL transmission. However, in NR-U, </w:t>
      </w:r>
      <w:r w:rsidR="00257FA9">
        <w:t>since</w:t>
      </w:r>
      <w:r w:rsidR="00755818">
        <w:t xml:space="preserve"> different UEs can have different configured BWPs and due to the potential to support both regular and interlaced waveform</w:t>
      </w:r>
      <w:r w:rsidR="00257FA9">
        <w:t xml:space="preserve">s, it may be possible to have contention-based transmission among UEs </w:t>
      </w:r>
      <w:r w:rsidR="004C5DD0">
        <w:t>that aren’t allocated the</w:t>
      </w:r>
      <w:r w:rsidR="00257FA9">
        <w:t xml:space="preserve"> full set of RBs. </w:t>
      </w:r>
    </w:p>
    <w:p w14:paraId="6E21EC5F" w14:textId="77777777" w:rsidR="00916E67" w:rsidRPr="00794BF7" w:rsidRDefault="00916E67" w:rsidP="005B4F7D">
      <w:r w:rsidRPr="00794BF7">
        <w:t>The following agreements were already made in previous meetings with respect to resource overloading:</w:t>
      </w:r>
    </w:p>
    <w:p w14:paraId="2675FA70" w14:textId="77777777" w:rsidR="00916E67" w:rsidRDefault="00916E67" w:rsidP="005B4F7D">
      <w:pPr>
        <w:pStyle w:val="ListParagraph"/>
        <w:numPr>
          <w:ilvl w:val="0"/>
          <w:numId w:val="32"/>
        </w:numPr>
        <w:jc w:val="both"/>
        <w:rPr>
          <w:lang w:eastAsia="x-none"/>
        </w:rPr>
      </w:pPr>
      <w:r>
        <w:rPr>
          <w:lang w:eastAsia="x-none"/>
        </w:rPr>
        <w:t xml:space="preserve">It is identified to be beneficial to consider UE multiplexing and collision avoidance mechanisms between configured grant transmissions and between configured grant and scheduled grant transmissions. </w:t>
      </w:r>
    </w:p>
    <w:p w14:paraId="17157355" w14:textId="77777777" w:rsidR="00916E67" w:rsidRDefault="00916E67" w:rsidP="005B4F7D">
      <w:pPr>
        <w:numPr>
          <w:ilvl w:val="1"/>
          <w:numId w:val="32"/>
        </w:numPr>
        <w:adjustRightInd/>
        <w:snapToGrid/>
        <w:spacing w:after="0"/>
        <w:rPr>
          <w:lang w:eastAsia="x-none"/>
        </w:rPr>
      </w:pPr>
      <w:r>
        <w:rPr>
          <w:lang w:eastAsia="x-none"/>
        </w:rPr>
        <w:t>FFS: detailed mechanism.</w:t>
      </w:r>
    </w:p>
    <w:p w14:paraId="6425EC8B" w14:textId="70EE03FA" w:rsidR="00361459" w:rsidRPr="00B84A13" w:rsidRDefault="00916E67" w:rsidP="00361459">
      <w:pPr>
        <w:pStyle w:val="ListParagraph"/>
        <w:jc w:val="both"/>
        <w:rPr>
          <w:szCs w:val="22"/>
        </w:rPr>
      </w:pPr>
      <w:r>
        <w:rPr>
          <w:lang w:eastAsia="x-none"/>
        </w:rPr>
        <w:t xml:space="preserve">It was </w:t>
      </w:r>
      <w:r w:rsidRPr="00C35E5B">
        <w:rPr>
          <w:lang w:eastAsia="x-none"/>
        </w:rPr>
        <w:t xml:space="preserve">identified that collision avoidance between configured grant and scheduled </w:t>
      </w:r>
      <w:proofErr w:type="gramStart"/>
      <w:r w:rsidRPr="00C35E5B">
        <w:rPr>
          <w:lang w:eastAsia="x-none"/>
        </w:rPr>
        <w:t>grant based</w:t>
      </w:r>
      <w:proofErr w:type="gramEnd"/>
      <w:r w:rsidRPr="00C35E5B">
        <w:rPr>
          <w:lang w:eastAsia="x-none"/>
        </w:rPr>
        <w:t xml:space="preserve"> transmission can be achieved by management of starting point of the transmission for configured grant and scheduled grant based transmission. </w:t>
      </w:r>
      <w:r>
        <w:rPr>
          <w:lang w:eastAsia="x-none"/>
        </w:rPr>
        <w:t xml:space="preserve">Further details on </w:t>
      </w:r>
      <w:r w:rsidRPr="00C35E5B">
        <w:rPr>
          <w:lang w:eastAsia="x-none"/>
        </w:rPr>
        <w:t xml:space="preserve">the management of the starting point of the transmission </w:t>
      </w:r>
      <w:r>
        <w:rPr>
          <w:lang w:eastAsia="x-none"/>
        </w:rPr>
        <w:t>can be determined when standards are developed</w:t>
      </w:r>
      <w:r w:rsidRPr="00C35E5B">
        <w:rPr>
          <w:lang w:eastAsia="x-none"/>
        </w:rPr>
        <w:t>.</w:t>
      </w:r>
    </w:p>
    <w:p w14:paraId="761B7A63" w14:textId="089F1A55" w:rsidR="00361459" w:rsidRPr="00B84A13" w:rsidRDefault="00361459" w:rsidP="00B84A13">
      <w:pPr>
        <w:rPr>
          <w:szCs w:val="22"/>
        </w:rPr>
      </w:pPr>
      <w:r>
        <w:rPr>
          <w:lang w:eastAsia="x-none"/>
        </w:rPr>
        <w:t xml:space="preserve">In subsequent meetings the following was agreed </w:t>
      </w:r>
    </w:p>
    <w:p w14:paraId="41AA06F8" w14:textId="77777777" w:rsidR="00361459" w:rsidRPr="001243DE" w:rsidRDefault="00361459" w:rsidP="00361459">
      <w:pPr>
        <w:pStyle w:val="ListParagraph"/>
        <w:rPr>
          <w:lang w:val="en-US"/>
        </w:rPr>
      </w:pPr>
      <w:r w:rsidRPr="001243DE">
        <w:rPr>
          <w:lang w:val="en-US"/>
        </w:rPr>
        <w:t xml:space="preserve">Support multiple UE starting time offsets with sub-symbol granularity with </w:t>
      </w:r>
      <w:proofErr w:type="spellStart"/>
      <w:r w:rsidRPr="001243DE">
        <w:rPr>
          <w:lang w:val="en-US"/>
        </w:rPr>
        <w:t>FeLAA</w:t>
      </w:r>
      <w:proofErr w:type="spellEnd"/>
      <w:r w:rsidRPr="001243DE">
        <w:rPr>
          <w:lang w:val="en-US"/>
        </w:rPr>
        <w:t xml:space="preserve"> AUL approach as the baseline</w:t>
      </w:r>
    </w:p>
    <w:p w14:paraId="32DA3010" w14:textId="77777777" w:rsidR="00361459" w:rsidRPr="001243DE" w:rsidRDefault="00361459" w:rsidP="00361459">
      <w:pPr>
        <w:numPr>
          <w:ilvl w:val="1"/>
          <w:numId w:val="6"/>
        </w:numPr>
        <w:adjustRightInd/>
        <w:snapToGrid/>
        <w:spacing w:after="0"/>
        <w:jc w:val="left"/>
        <w:rPr>
          <w:rFonts w:cs="Times"/>
          <w:lang w:val="en-US" w:eastAsia="x-none"/>
        </w:rPr>
      </w:pPr>
      <w:r w:rsidRPr="001243DE">
        <w:rPr>
          <w:rFonts w:cs="Times"/>
          <w:lang w:val="en-US" w:eastAsia="x-none"/>
        </w:rPr>
        <w:t>FFS: Enhancements specific to NRU</w:t>
      </w:r>
    </w:p>
    <w:p w14:paraId="777292BA" w14:textId="77777777" w:rsidR="00361459" w:rsidRPr="001243DE" w:rsidRDefault="00361459" w:rsidP="00361459">
      <w:pPr>
        <w:pStyle w:val="ListParagraph"/>
        <w:rPr>
          <w:lang w:val="en-US"/>
        </w:rPr>
      </w:pPr>
      <w:r w:rsidRPr="001243DE">
        <w:rPr>
          <w:lang w:val="en-US"/>
        </w:rPr>
        <w:t>Companies are encouraged to provide views and analysis on the following issues:</w:t>
      </w:r>
    </w:p>
    <w:p w14:paraId="0173DD44" w14:textId="77777777" w:rsidR="00361459" w:rsidRPr="001243DE" w:rsidRDefault="00361459" w:rsidP="00361459">
      <w:pPr>
        <w:numPr>
          <w:ilvl w:val="1"/>
          <w:numId w:val="6"/>
        </w:numPr>
        <w:adjustRightInd/>
        <w:snapToGrid/>
        <w:spacing w:after="0"/>
        <w:jc w:val="left"/>
        <w:rPr>
          <w:rFonts w:cs="Times"/>
          <w:lang w:val="en-US" w:eastAsia="x-none"/>
        </w:rPr>
      </w:pPr>
      <w:r w:rsidRPr="001243DE">
        <w:rPr>
          <w:rFonts w:cs="Times"/>
          <w:lang w:val="en-US" w:eastAsia="x-none"/>
        </w:rPr>
        <w:t>Whether to support allowing the UE to start transmission later than the starting symbol as indicated in configured grant based on LBT outcome</w:t>
      </w:r>
    </w:p>
    <w:p w14:paraId="54FC1833" w14:textId="77777777" w:rsidR="00361459" w:rsidRPr="001243DE" w:rsidRDefault="00361459" w:rsidP="00361459">
      <w:pPr>
        <w:numPr>
          <w:ilvl w:val="2"/>
          <w:numId w:val="6"/>
        </w:numPr>
        <w:adjustRightInd/>
        <w:snapToGrid/>
        <w:spacing w:after="0"/>
        <w:jc w:val="left"/>
        <w:rPr>
          <w:rFonts w:cs="Times"/>
          <w:lang w:val="en-US" w:eastAsia="x-none"/>
        </w:rPr>
      </w:pPr>
      <w:r w:rsidRPr="001243DE">
        <w:rPr>
          <w:rFonts w:cs="Times"/>
          <w:lang w:val="en-US" w:eastAsia="x-none"/>
        </w:rPr>
        <w:t>If yes, multiple starting positions within a slot for a configured grant configuration;</w:t>
      </w:r>
    </w:p>
    <w:p w14:paraId="66393398" w14:textId="77777777" w:rsidR="00361459" w:rsidRPr="001243DE" w:rsidRDefault="00361459" w:rsidP="00361459">
      <w:pPr>
        <w:numPr>
          <w:ilvl w:val="3"/>
          <w:numId w:val="6"/>
        </w:numPr>
        <w:adjustRightInd/>
        <w:snapToGrid/>
        <w:spacing w:after="0"/>
        <w:jc w:val="left"/>
        <w:rPr>
          <w:rFonts w:cs="Times"/>
          <w:lang w:val="en-US" w:eastAsia="x-none"/>
        </w:rPr>
      </w:pPr>
      <w:r w:rsidRPr="001243DE">
        <w:rPr>
          <w:rFonts w:cs="Times"/>
          <w:lang w:val="en-US" w:eastAsia="x-none"/>
        </w:rPr>
        <w:t>Alt. 1: subset of symbols</w:t>
      </w:r>
    </w:p>
    <w:p w14:paraId="3B7D3612" w14:textId="77777777" w:rsidR="00361459" w:rsidRPr="001243DE" w:rsidRDefault="00361459" w:rsidP="00361459">
      <w:pPr>
        <w:numPr>
          <w:ilvl w:val="3"/>
          <w:numId w:val="6"/>
        </w:numPr>
        <w:adjustRightInd/>
        <w:snapToGrid/>
        <w:spacing w:after="0"/>
        <w:jc w:val="left"/>
        <w:rPr>
          <w:rFonts w:cs="Times"/>
          <w:lang w:val="en-US" w:eastAsia="x-none"/>
        </w:rPr>
      </w:pPr>
      <w:r w:rsidRPr="001243DE">
        <w:rPr>
          <w:rFonts w:cs="Times"/>
          <w:lang w:val="en-US" w:eastAsia="x-none"/>
        </w:rPr>
        <w:t>Alt. 2: any symbol</w:t>
      </w:r>
    </w:p>
    <w:p w14:paraId="4D9020F0" w14:textId="77777777" w:rsidR="00361459" w:rsidRPr="001243DE" w:rsidRDefault="00361459" w:rsidP="00361459">
      <w:pPr>
        <w:numPr>
          <w:ilvl w:val="3"/>
          <w:numId w:val="6"/>
        </w:numPr>
        <w:adjustRightInd/>
        <w:snapToGrid/>
        <w:spacing w:after="0"/>
        <w:jc w:val="left"/>
        <w:rPr>
          <w:rFonts w:cs="Times"/>
          <w:lang w:val="en-US" w:eastAsia="x-none"/>
        </w:rPr>
      </w:pPr>
      <w:r w:rsidRPr="001243DE">
        <w:rPr>
          <w:rFonts w:cs="Times"/>
          <w:lang w:val="en-US" w:eastAsia="x-none"/>
        </w:rPr>
        <w:t>FFS: gNB knowledge of starting symbol, whether UE indicates to gNB</w:t>
      </w:r>
    </w:p>
    <w:p w14:paraId="2D4C6D35" w14:textId="77777777" w:rsidR="00361459" w:rsidRPr="001243DE" w:rsidRDefault="00361459" w:rsidP="00361459">
      <w:pPr>
        <w:numPr>
          <w:ilvl w:val="3"/>
          <w:numId w:val="6"/>
        </w:numPr>
        <w:adjustRightInd/>
        <w:snapToGrid/>
        <w:spacing w:after="0"/>
        <w:jc w:val="left"/>
        <w:rPr>
          <w:rFonts w:cs="Times"/>
          <w:lang w:val="en-US" w:eastAsia="x-none"/>
        </w:rPr>
      </w:pPr>
      <w:r w:rsidRPr="001243DE">
        <w:rPr>
          <w:rFonts w:cs="Times"/>
          <w:lang w:val="en-US" w:eastAsia="x-none"/>
        </w:rPr>
        <w:t>FFS signaling details</w:t>
      </w:r>
    </w:p>
    <w:p w14:paraId="680651CF" w14:textId="77777777" w:rsidR="00361459" w:rsidRPr="001243DE" w:rsidRDefault="00361459" w:rsidP="00361459">
      <w:pPr>
        <w:numPr>
          <w:ilvl w:val="3"/>
          <w:numId w:val="6"/>
        </w:numPr>
        <w:adjustRightInd/>
        <w:snapToGrid/>
        <w:spacing w:after="0"/>
        <w:jc w:val="left"/>
        <w:rPr>
          <w:rFonts w:cs="Times"/>
          <w:lang w:val="en-US" w:eastAsia="x-none"/>
        </w:rPr>
      </w:pPr>
      <w:r w:rsidRPr="001243DE">
        <w:rPr>
          <w:rFonts w:cs="Times"/>
          <w:lang w:val="en-US" w:eastAsia="x-none"/>
        </w:rPr>
        <w:t>FFS: whether similar design for scheduled grant and configured grant</w:t>
      </w:r>
    </w:p>
    <w:p w14:paraId="557D5DF2" w14:textId="77777777" w:rsidR="00361459" w:rsidRPr="001243DE" w:rsidRDefault="00361459" w:rsidP="00361459">
      <w:pPr>
        <w:numPr>
          <w:ilvl w:val="1"/>
          <w:numId w:val="6"/>
        </w:numPr>
        <w:adjustRightInd/>
        <w:snapToGrid/>
        <w:spacing w:after="0"/>
        <w:jc w:val="left"/>
        <w:rPr>
          <w:rFonts w:cs="Times"/>
          <w:lang w:val="en-US" w:eastAsia="x-none"/>
        </w:rPr>
      </w:pPr>
      <w:r w:rsidRPr="001243DE">
        <w:rPr>
          <w:rFonts w:cs="Times"/>
          <w:lang w:val="en-US" w:eastAsia="x-none"/>
        </w:rPr>
        <w:t>Whether the ending symbol can be punctured</w:t>
      </w:r>
    </w:p>
    <w:p w14:paraId="0B25BC00" w14:textId="3D32B020" w:rsidR="00361459" w:rsidRPr="00B84A13" w:rsidRDefault="00361459" w:rsidP="00B84A13">
      <w:pPr>
        <w:numPr>
          <w:ilvl w:val="1"/>
          <w:numId w:val="6"/>
        </w:numPr>
        <w:adjustRightInd/>
        <w:snapToGrid/>
        <w:spacing w:after="0"/>
        <w:jc w:val="left"/>
        <w:rPr>
          <w:rFonts w:cs="Times"/>
          <w:lang w:val="en-US" w:eastAsia="x-none"/>
        </w:rPr>
      </w:pPr>
      <w:r w:rsidRPr="001243DE">
        <w:rPr>
          <w:rFonts w:cs="Times"/>
          <w:lang w:val="en-US" w:eastAsia="x-none"/>
        </w:rPr>
        <w:t>Whether the position of the ending symbol can be shifted depending on the starting position due to LBT procedures</w:t>
      </w:r>
    </w:p>
    <w:p w14:paraId="168F8CA2" w14:textId="2825F4E3" w:rsidR="00361459" w:rsidRDefault="00361459" w:rsidP="005B4F7D">
      <w:pPr>
        <w:rPr>
          <w:b/>
          <w:lang w:val="en-US"/>
        </w:rPr>
      </w:pPr>
    </w:p>
    <w:p w14:paraId="2374EA01" w14:textId="7EAB91F4" w:rsidR="00863E8E" w:rsidRPr="00B84A13" w:rsidRDefault="00AD3C89" w:rsidP="005B4F7D">
      <w:pPr>
        <w:rPr>
          <w:lang w:val="en-US"/>
        </w:rPr>
      </w:pPr>
      <w:r>
        <w:rPr>
          <w:lang w:val="en-US"/>
        </w:rPr>
        <w:t xml:space="preserve">As mentioned earlier, </w:t>
      </w:r>
      <w:r w:rsidR="00150402" w:rsidRPr="00B84A13">
        <w:rPr>
          <w:lang w:val="en-US"/>
        </w:rPr>
        <w:t xml:space="preserve">In </w:t>
      </w:r>
      <w:proofErr w:type="spellStart"/>
      <w:r w:rsidR="00150402" w:rsidRPr="00B84A13">
        <w:rPr>
          <w:lang w:val="en-US"/>
        </w:rPr>
        <w:t>FeLAA</w:t>
      </w:r>
      <w:proofErr w:type="spellEnd"/>
      <w:r w:rsidR="00150402" w:rsidRPr="00B84A13">
        <w:rPr>
          <w:lang w:val="en-US"/>
        </w:rPr>
        <w:t xml:space="preserve">, the starting </w:t>
      </w:r>
      <w:r w:rsidR="007B0298">
        <w:rPr>
          <w:lang w:val="en-US"/>
        </w:rPr>
        <w:t xml:space="preserve">point </w:t>
      </w:r>
      <w:r w:rsidR="00150402" w:rsidRPr="00B84A13">
        <w:rPr>
          <w:lang w:val="en-US"/>
        </w:rPr>
        <w:t>offset is selected randomly f</w:t>
      </w:r>
      <w:r w:rsidR="007B0298">
        <w:rPr>
          <w:lang w:val="en-US"/>
        </w:rPr>
        <w:t>ro</w:t>
      </w:r>
      <w:r w:rsidR="00150402" w:rsidRPr="00B84A13">
        <w:rPr>
          <w:lang w:val="en-US"/>
        </w:rPr>
        <w:t xml:space="preserve">m a set of values when the allocation spans the entire bandwidth but is a fixed value for interlace based </w:t>
      </w:r>
      <w:r w:rsidR="007B0298">
        <w:rPr>
          <w:lang w:val="en-US"/>
        </w:rPr>
        <w:t xml:space="preserve">partial bandwidth </w:t>
      </w:r>
      <w:r w:rsidR="00150402" w:rsidRPr="00B84A13">
        <w:rPr>
          <w:lang w:val="en-US"/>
        </w:rPr>
        <w:t>allocation (</w:t>
      </w:r>
      <w:r w:rsidR="007B0298">
        <w:rPr>
          <w:lang w:val="en-US"/>
        </w:rPr>
        <w:t xml:space="preserve">strict subset of interlaces </w:t>
      </w:r>
      <w:r w:rsidR="00150402" w:rsidRPr="00B84A13">
        <w:rPr>
          <w:lang w:val="en-US"/>
        </w:rPr>
        <w:t>allocat</w:t>
      </w:r>
      <w:r w:rsidR="007B0298">
        <w:rPr>
          <w:lang w:val="en-US"/>
        </w:rPr>
        <w:t>ed</w:t>
      </w:r>
      <w:r w:rsidR="00150402" w:rsidRPr="00B84A13">
        <w:rPr>
          <w:lang w:val="en-US"/>
        </w:rPr>
        <w:t xml:space="preserve">). The motivation </w:t>
      </w:r>
      <w:r w:rsidR="001E02A8">
        <w:rPr>
          <w:lang w:val="en-US"/>
        </w:rPr>
        <w:t>is to avoid collision between UEs on one hand for full bandwidth allocations, and on the other hand to allow</w:t>
      </w:r>
      <w:r w:rsidR="001E02A8" w:rsidRPr="00205722">
        <w:rPr>
          <w:lang w:val="en-US"/>
        </w:rPr>
        <w:t xml:space="preserve"> </w:t>
      </w:r>
      <w:r w:rsidR="001E02A8">
        <w:rPr>
          <w:lang w:val="en-US"/>
        </w:rPr>
        <w:t>FDM across UEs for partial bandwidth allocations. F</w:t>
      </w:r>
      <w:r w:rsidR="00150402" w:rsidRPr="00B84A13">
        <w:rPr>
          <w:lang w:val="en-US"/>
        </w:rPr>
        <w:t xml:space="preserve">or full bandwidth allocation, the multiple starting offsets allow UEs with later starting offsets to use the medium if the LBT for UEs </w:t>
      </w:r>
      <w:r w:rsidR="001E02A8">
        <w:rPr>
          <w:lang w:val="en-US"/>
        </w:rPr>
        <w:t>choosing</w:t>
      </w:r>
      <w:r w:rsidR="00150402" w:rsidRPr="00B84A13">
        <w:rPr>
          <w:lang w:val="en-US"/>
        </w:rPr>
        <w:t xml:space="preserve"> earlier starting offset</w:t>
      </w:r>
      <w:r w:rsidR="001E02A8">
        <w:rPr>
          <w:lang w:val="en-US"/>
        </w:rPr>
        <w:t>s</w:t>
      </w:r>
      <w:r w:rsidR="00150402" w:rsidRPr="00B84A13">
        <w:rPr>
          <w:lang w:val="en-US"/>
        </w:rPr>
        <w:t xml:space="preserve"> failed</w:t>
      </w:r>
      <w:r w:rsidR="001E02A8">
        <w:rPr>
          <w:lang w:val="en-US"/>
        </w:rPr>
        <w:t>,</w:t>
      </w:r>
      <w:r w:rsidR="00150402" w:rsidRPr="00B84A13">
        <w:rPr>
          <w:lang w:val="en-US"/>
        </w:rPr>
        <w:t xml:space="preserve"> providing better resource utilization. However, for UEs that are scheduled only partial </w:t>
      </w:r>
      <w:r w:rsidR="00863E8E" w:rsidRPr="00B84A13">
        <w:rPr>
          <w:lang w:val="en-US"/>
        </w:rPr>
        <w:t>allocation</w:t>
      </w:r>
      <w:r w:rsidR="00150402" w:rsidRPr="00B84A13">
        <w:rPr>
          <w:lang w:val="en-US"/>
        </w:rPr>
        <w:t xml:space="preserve">, it is likely that rest of the resources are scheduled for other UEs. Aligning to the same starting point allows these UEs to be multiplexed </w:t>
      </w:r>
      <w:r w:rsidR="00863E8E" w:rsidRPr="00B84A13">
        <w:rPr>
          <w:lang w:val="en-US"/>
        </w:rPr>
        <w:t>on different frequency resources at the same time. However</w:t>
      </w:r>
      <w:r w:rsidR="007B0298">
        <w:rPr>
          <w:lang w:val="en-US"/>
        </w:rPr>
        <w:t>,</w:t>
      </w:r>
      <w:r w:rsidR="00863E8E" w:rsidRPr="00B84A13">
        <w:rPr>
          <w:lang w:val="en-US"/>
        </w:rPr>
        <w:t xml:space="preserve"> this limit</w:t>
      </w:r>
      <w:r w:rsidR="007B0298">
        <w:rPr>
          <w:lang w:val="en-US"/>
        </w:rPr>
        <w:t>s</w:t>
      </w:r>
      <w:r w:rsidR="00863E8E" w:rsidRPr="00B84A13">
        <w:rPr>
          <w:lang w:val="en-US"/>
        </w:rPr>
        <w:t xml:space="preserve"> the reuse of that resource since only one starting point is used. Consider an example where two users are given 5 different interlaces each out of a total 10 interlaces. If both these UEs fail LBT, the entire slot is left unused. To better utilize this resource, we could allow for contention between different sets of UEs, where UEs within </w:t>
      </w:r>
      <w:r w:rsidR="007B0298">
        <w:rPr>
          <w:lang w:val="en-US"/>
        </w:rPr>
        <w:t>each</w:t>
      </w:r>
      <w:r w:rsidR="00863E8E" w:rsidRPr="00B84A13">
        <w:rPr>
          <w:lang w:val="en-US"/>
        </w:rPr>
        <w:t xml:space="preserve"> set do not have overlapping frequency domain resources by configuring different sets of UEs with partial bandwidth allocation with different starting offsets. For example,</w:t>
      </w:r>
      <w:r w:rsidR="007B0298">
        <w:rPr>
          <w:lang w:val="en-US"/>
        </w:rPr>
        <w:t xml:space="preserve"> UE1 and UE3 are allocated first 5 interlaces</w:t>
      </w:r>
      <w:r w:rsidR="001E02A8">
        <w:rPr>
          <w:lang w:val="en-US"/>
        </w:rPr>
        <w:t>,</w:t>
      </w:r>
      <w:r w:rsidR="007B0298">
        <w:rPr>
          <w:lang w:val="en-US"/>
        </w:rPr>
        <w:t xml:space="preserve"> UE2 and UE4 are allocated last 5 interlaces. </w:t>
      </w:r>
      <w:r w:rsidR="00863E8E" w:rsidRPr="00B84A13">
        <w:rPr>
          <w:lang w:val="en-US"/>
        </w:rPr>
        <w:t xml:space="preserve">UE1 and UE2 </w:t>
      </w:r>
      <w:r w:rsidR="001E02A8">
        <w:rPr>
          <w:lang w:val="en-US"/>
        </w:rPr>
        <w:t>choose</w:t>
      </w:r>
      <w:r w:rsidR="00863E8E" w:rsidRPr="00B84A13">
        <w:rPr>
          <w:lang w:val="en-US"/>
        </w:rPr>
        <w:t xml:space="preserve"> </w:t>
      </w:r>
      <w:r w:rsidR="007B0298">
        <w:rPr>
          <w:lang w:val="en-US"/>
        </w:rPr>
        <w:t xml:space="preserve">a </w:t>
      </w:r>
      <w:r w:rsidR="00863E8E" w:rsidRPr="00B84A13">
        <w:rPr>
          <w:lang w:val="en-US"/>
        </w:rPr>
        <w:t>first starting offset</w:t>
      </w:r>
      <w:r w:rsidR="001E02A8">
        <w:rPr>
          <w:lang w:val="en-US"/>
        </w:rPr>
        <w:t>,</w:t>
      </w:r>
      <w:r w:rsidR="00863E8E" w:rsidRPr="00B84A13">
        <w:rPr>
          <w:lang w:val="en-US"/>
        </w:rPr>
        <w:t xml:space="preserve"> UE3 and UE4 </w:t>
      </w:r>
      <w:r w:rsidR="001E02A8">
        <w:rPr>
          <w:lang w:val="en-US"/>
        </w:rPr>
        <w:t>choose</w:t>
      </w:r>
      <w:r w:rsidR="00863E8E" w:rsidRPr="00B84A13">
        <w:rPr>
          <w:lang w:val="en-US"/>
        </w:rPr>
        <w:t xml:space="preserve"> a second starting offset. </w:t>
      </w:r>
      <w:proofErr w:type="gramStart"/>
      <w:r w:rsidR="001E02A8">
        <w:rPr>
          <w:lang w:val="en-US"/>
        </w:rPr>
        <w:t>T</w:t>
      </w:r>
      <w:r w:rsidR="00863E8E" w:rsidRPr="00B84A13">
        <w:rPr>
          <w:lang w:val="en-US"/>
        </w:rPr>
        <w:t>he resource</w:t>
      </w:r>
      <w:r w:rsidR="001E02A8">
        <w:rPr>
          <w:lang w:val="en-US"/>
        </w:rPr>
        <w:t>,</w:t>
      </w:r>
      <w:proofErr w:type="gramEnd"/>
      <w:r w:rsidR="001E02A8">
        <w:rPr>
          <w:lang w:val="en-US"/>
        </w:rPr>
        <w:t xml:space="preserve"> thus</w:t>
      </w:r>
      <w:r w:rsidR="00863E8E" w:rsidRPr="00B84A13">
        <w:rPr>
          <w:lang w:val="en-US"/>
        </w:rPr>
        <w:t xml:space="preserve"> gets used even if one of these UEs pass</w:t>
      </w:r>
      <w:r w:rsidR="001E02A8">
        <w:rPr>
          <w:lang w:val="en-US"/>
        </w:rPr>
        <w:t>es</w:t>
      </w:r>
      <w:r w:rsidR="00863E8E" w:rsidRPr="00B84A13">
        <w:rPr>
          <w:lang w:val="en-US"/>
        </w:rPr>
        <w:t xml:space="preserve"> LBT</w:t>
      </w:r>
      <w:r>
        <w:rPr>
          <w:lang w:val="en-US"/>
        </w:rPr>
        <w:t xml:space="preserve"> while at the same time avoid</w:t>
      </w:r>
      <w:r w:rsidR="001E02A8">
        <w:rPr>
          <w:lang w:val="en-US"/>
        </w:rPr>
        <w:t>s</w:t>
      </w:r>
      <w:r>
        <w:rPr>
          <w:lang w:val="en-US"/>
        </w:rPr>
        <w:t xml:space="preserve"> collision across UEs with overlapping resources</w:t>
      </w:r>
      <w:r w:rsidR="00863E8E" w:rsidRPr="00B84A13">
        <w:rPr>
          <w:lang w:val="en-US"/>
        </w:rPr>
        <w:t xml:space="preserve">. Such a design can be supported by using a random offset based on a configured UE group specific seed. </w:t>
      </w:r>
    </w:p>
    <w:p w14:paraId="197E0086" w14:textId="77777777" w:rsidR="00863E8E" w:rsidRDefault="00863E8E" w:rsidP="005B4F7D">
      <w:pPr>
        <w:rPr>
          <w:b/>
          <w:lang w:val="en-US"/>
        </w:rPr>
      </w:pPr>
    </w:p>
    <w:p w14:paraId="303DA0AA" w14:textId="409A6D3F" w:rsidR="00863E8E" w:rsidRPr="00B84A13" w:rsidRDefault="00863E8E" w:rsidP="00B84A13">
      <w:pPr>
        <w:rPr>
          <w:b/>
          <w:lang w:val="en-US"/>
        </w:rPr>
      </w:pPr>
      <w:bookmarkStart w:id="6" w:name="p4"/>
      <w:r w:rsidRPr="00794BF7">
        <w:rPr>
          <w:b/>
          <w:u w:val="single"/>
          <w:lang w:val="en-US"/>
        </w:rPr>
        <w:t xml:space="preserve">Proposal </w:t>
      </w:r>
      <w:r>
        <w:rPr>
          <w:b/>
          <w:u w:val="single"/>
          <w:lang w:val="en-US"/>
        </w:rPr>
        <w:fldChar w:fldCharType="begin"/>
      </w:r>
      <w:r>
        <w:rPr>
          <w:b/>
          <w:u w:val="single"/>
          <w:lang w:val="en-US"/>
        </w:rPr>
        <w:instrText xml:space="preserve"> AUTONUMLGL  \* Arabic \e </w:instrText>
      </w:r>
      <w:r>
        <w:rPr>
          <w:b/>
          <w:u w:val="single"/>
          <w:lang w:val="en-US"/>
        </w:rPr>
        <w:fldChar w:fldCharType="end"/>
      </w:r>
      <w:r w:rsidRPr="00794BF7">
        <w:rPr>
          <w:b/>
          <w:u w:val="single"/>
          <w:lang w:val="en-US"/>
        </w:rPr>
        <w:t>:</w:t>
      </w:r>
      <w:r w:rsidRPr="00794BF7">
        <w:rPr>
          <w:b/>
          <w:lang w:val="en-US"/>
        </w:rPr>
        <w:t xml:space="preserve"> </w:t>
      </w:r>
      <w:r w:rsidRPr="00B84A13">
        <w:rPr>
          <w:b/>
          <w:lang w:val="en-US"/>
        </w:rPr>
        <w:t xml:space="preserve"> </w:t>
      </w:r>
      <w:r>
        <w:rPr>
          <w:b/>
          <w:lang w:val="en-US"/>
        </w:rPr>
        <w:t xml:space="preserve">In addition to the transmission starting point selection modes supported in </w:t>
      </w:r>
      <w:proofErr w:type="spellStart"/>
      <w:r>
        <w:rPr>
          <w:b/>
          <w:lang w:val="en-US"/>
        </w:rPr>
        <w:t>FeLAA</w:t>
      </w:r>
      <w:proofErr w:type="spellEnd"/>
      <w:r>
        <w:rPr>
          <w:b/>
          <w:lang w:val="en-US"/>
        </w:rPr>
        <w:t>,</w:t>
      </w:r>
      <w:r w:rsidRPr="00B84A13">
        <w:rPr>
          <w:b/>
          <w:lang w:val="en-US"/>
        </w:rPr>
        <w:t xml:space="preserve"> </w:t>
      </w:r>
      <w:r>
        <w:rPr>
          <w:b/>
          <w:lang w:val="en-US"/>
        </w:rPr>
        <w:t xml:space="preserve">a </w:t>
      </w:r>
      <w:r w:rsidRPr="00B84A13">
        <w:rPr>
          <w:b/>
          <w:lang w:val="en-US"/>
        </w:rPr>
        <w:t>pseudo-random transmission starting point based on a configured seed</w:t>
      </w:r>
      <w:r>
        <w:rPr>
          <w:b/>
          <w:lang w:val="en-US"/>
        </w:rPr>
        <w:t xml:space="preserve"> is also supported for UEs with partial allocation</w:t>
      </w:r>
      <w:r w:rsidRPr="00B84A13">
        <w:rPr>
          <w:b/>
          <w:lang w:val="en-US"/>
        </w:rPr>
        <w:t>.</w:t>
      </w:r>
      <w:bookmarkEnd w:id="6"/>
    </w:p>
    <w:p w14:paraId="0DFB91E1" w14:textId="62D8C5DC" w:rsidR="00150402" w:rsidRDefault="00150402" w:rsidP="0028387C">
      <w:pPr>
        <w:ind w:firstLine="800"/>
        <w:rPr>
          <w:b/>
          <w:lang w:val="en-US"/>
        </w:rPr>
      </w:pPr>
    </w:p>
    <w:p w14:paraId="0C2241AB" w14:textId="006A0249" w:rsidR="007B0298" w:rsidRPr="00212759" w:rsidRDefault="007B0298" w:rsidP="007B0298">
      <w:pPr>
        <w:rPr>
          <w:lang w:val="en-US"/>
        </w:rPr>
      </w:pPr>
      <w:r w:rsidRPr="00212759">
        <w:rPr>
          <w:lang w:val="en-US"/>
        </w:rPr>
        <w:t xml:space="preserve">Providing multiple starting points within a slot </w:t>
      </w:r>
      <w:r w:rsidR="004316BE">
        <w:rPr>
          <w:lang w:val="en-US"/>
        </w:rPr>
        <w:t xml:space="preserve">for a UE that is selected based on LBT outcome </w:t>
      </w:r>
      <w:r w:rsidRPr="00212759">
        <w:rPr>
          <w:lang w:val="en-US"/>
        </w:rPr>
        <w:t xml:space="preserve">for CG-UL can improve channel access probability. Additionally, such sub-slot starting points are likely to be supported for scheduled UL and the same design can be carried over to configured grant PUSCH as well. Of course, this may come with higher detection complexity at gNB so the starting points to be supported should be configurable. </w:t>
      </w:r>
      <w:r w:rsidR="00AD3C89">
        <w:rPr>
          <w:lang w:val="en-US"/>
        </w:rPr>
        <w:t>We propose to make an agreement to support the multiple starting points while postponing f</w:t>
      </w:r>
      <w:r w:rsidRPr="00212759">
        <w:rPr>
          <w:lang w:val="en-US"/>
        </w:rPr>
        <w:t xml:space="preserve">urther discussion to after </w:t>
      </w:r>
      <w:r>
        <w:rPr>
          <w:lang w:val="en-US"/>
        </w:rPr>
        <w:t xml:space="preserve">related </w:t>
      </w:r>
      <w:r w:rsidRPr="00212759">
        <w:rPr>
          <w:lang w:val="en-US"/>
        </w:rPr>
        <w:t>design decisions on scheduled UL</w:t>
      </w:r>
      <w:r>
        <w:rPr>
          <w:lang w:val="en-US"/>
        </w:rPr>
        <w:t xml:space="preserve"> operation</w:t>
      </w:r>
      <w:r w:rsidRPr="00212759">
        <w:rPr>
          <w:lang w:val="en-US"/>
        </w:rPr>
        <w:t>.</w:t>
      </w:r>
    </w:p>
    <w:p w14:paraId="193DF073" w14:textId="77777777" w:rsidR="007B0298" w:rsidRPr="00FB3097" w:rsidRDefault="007B0298" w:rsidP="007B0298">
      <w:pPr>
        <w:rPr>
          <w:b/>
          <w:lang w:val="en-US"/>
        </w:rPr>
      </w:pPr>
      <w:bookmarkStart w:id="7" w:name="p5"/>
      <w:r w:rsidRPr="00794BF7">
        <w:rPr>
          <w:b/>
          <w:u w:val="single"/>
          <w:lang w:val="en-US"/>
        </w:rPr>
        <w:t xml:space="preserve">Proposal </w:t>
      </w:r>
      <w:r>
        <w:rPr>
          <w:b/>
          <w:u w:val="single"/>
          <w:lang w:val="en-US"/>
        </w:rPr>
        <w:fldChar w:fldCharType="begin"/>
      </w:r>
      <w:r>
        <w:rPr>
          <w:b/>
          <w:u w:val="single"/>
          <w:lang w:val="en-US"/>
        </w:rPr>
        <w:instrText xml:space="preserve"> AUTONUMLGL  \* Arabic \e </w:instrText>
      </w:r>
      <w:r>
        <w:rPr>
          <w:b/>
          <w:u w:val="single"/>
          <w:lang w:val="en-US"/>
        </w:rPr>
        <w:fldChar w:fldCharType="end"/>
      </w:r>
      <w:r w:rsidRPr="00794BF7">
        <w:rPr>
          <w:b/>
          <w:u w:val="single"/>
          <w:lang w:val="en-US"/>
        </w:rPr>
        <w:t>:</w:t>
      </w:r>
      <w:r w:rsidRPr="00794BF7">
        <w:rPr>
          <w:b/>
          <w:lang w:val="en-US"/>
        </w:rPr>
        <w:t xml:space="preserve"> </w:t>
      </w:r>
      <w:r>
        <w:rPr>
          <w:b/>
          <w:lang w:val="en-US"/>
        </w:rPr>
        <w:t>Configured grant PUSCH should support multiple starting points within a slot that can be selected by the UE based on LBT outcome</w:t>
      </w:r>
      <w:bookmarkEnd w:id="7"/>
      <w:r>
        <w:rPr>
          <w:b/>
          <w:lang w:val="en-US"/>
        </w:rPr>
        <w:t xml:space="preserve"> </w:t>
      </w:r>
    </w:p>
    <w:p w14:paraId="312B7AE4" w14:textId="77777777" w:rsidR="0028387C" w:rsidRPr="00FB3097" w:rsidRDefault="0028387C" w:rsidP="00B84A13">
      <w:pPr>
        <w:ind w:firstLine="800"/>
        <w:rPr>
          <w:b/>
          <w:lang w:val="en-US"/>
        </w:rPr>
      </w:pPr>
    </w:p>
    <w:p w14:paraId="36BBA440" w14:textId="13F3BA16" w:rsidR="0029190E" w:rsidRDefault="006E4D13" w:rsidP="005B4F7D">
      <w:pPr>
        <w:pStyle w:val="Heading2"/>
        <w:numPr>
          <w:ilvl w:val="0"/>
          <w:numId w:val="0"/>
        </w:numPr>
        <w:ind w:left="720" w:hanging="720"/>
      </w:pPr>
      <w:r>
        <w:t>3.</w:t>
      </w:r>
      <w:r w:rsidR="004316BE">
        <w:t>5</w:t>
      </w:r>
      <w:r>
        <w:tab/>
      </w:r>
      <w:r w:rsidR="0029190E">
        <w:t>CBG based transmission in</w:t>
      </w:r>
      <w:r w:rsidR="0029190E" w:rsidRPr="00C22BAF">
        <w:t xml:space="preserve"> </w:t>
      </w:r>
      <w:r w:rsidR="00AB7400">
        <w:t>NR-U C</w:t>
      </w:r>
      <w:r w:rsidR="00DD0FAB">
        <w:t xml:space="preserve">onfigured </w:t>
      </w:r>
      <w:r w:rsidR="00AB7400">
        <w:t>G</w:t>
      </w:r>
      <w:r w:rsidR="00DD0FAB">
        <w:t>rant</w:t>
      </w:r>
    </w:p>
    <w:p w14:paraId="4B1FE0D3" w14:textId="77777777" w:rsidR="008F52A5" w:rsidRDefault="008F52A5" w:rsidP="005B4F7D">
      <w:pPr>
        <w:rPr>
          <w:lang w:eastAsia="x-none"/>
        </w:rPr>
      </w:pPr>
      <w:r>
        <w:rPr>
          <w:lang w:eastAsia="x-none"/>
        </w:rPr>
        <w:t>The following was agreed for NR-U configured grant with respect to CBG based retransmission:</w:t>
      </w:r>
    </w:p>
    <w:p w14:paraId="2100DA4B" w14:textId="341B3D77" w:rsidR="008F52A5" w:rsidRDefault="008F52A5" w:rsidP="005B4F7D">
      <w:pPr>
        <w:pStyle w:val="ListParagraph"/>
        <w:numPr>
          <w:ilvl w:val="0"/>
          <w:numId w:val="33"/>
        </w:numPr>
        <w:jc w:val="both"/>
        <w:rPr>
          <w:lang w:eastAsia="x-none"/>
        </w:rPr>
      </w:pPr>
      <w:r w:rsidRPr="00C35E5B">
        <w:rPr>
          <w:lang w:eastAsia="x-none"/>
        </w:rPr>
        <w:t xml:space="preserve">It was identified that CBG based retransmissions for configured </w:t>
      </w:r>
      <w:proofErr w:type="gramStart"/>
      <w:r w:rsidRPr="00C35E5B">
        <w:rPr>
          <w:lang w:eastAsia="x-none"/>
        </w:rPr>
        <w:t>grant based</w:t>
      </w:r>
      <w:proofErr w:type="gramEnd"/>
      <w:r w:rsidRPr="00C35E5B">
        <w:rPr>
          <w:lang w:eastAsia="x-none"/>
        </w:rPr>
        <w:t xml:space="preserve"> transmissions is beneficial. </w:t>
      </w:r>
      <w:r>
        <w:rPr>
          <w:lang w:eastAsia="x-none"/>
        </w:rPr>
        <w:t xml:space="preserve">Details </w:t>
      </w:r>
      <w:r w:rsidRPr="00C35E5B">
        <w:rPr>
          <w:lang w:eastAsia="x-none"/>
        </w:rPr>
        <w:t>on which CBG related control information is transmitted as part of DFI and UCI</w:t>
      </w:r>
      <w:r>
        <w:rPr>
          <w:lang w:eastAsia="x-none"/>
        </w:rPr>
        <w:t>,</w:t>
      </w:r>
      <w:r w:rsidRPr="00C35E5B">
        <w:rPr>
          <w:lang w:eastAsia="x-none"/>
        </w:rPr>
        <w:t xml:space="preserve"> and how </w:t>
      </w:r>
      <w:r>
        <w:rPr>
          <w:lang w:eastAsia="x-none"/>
        </w:rPr>
        <w:t xml:space="preserve">such </w:t>
      </w:r>
      <w:r w:rsidRPr="00C35E5B">
        <w:rPr>
          <w:lang w:eastAsia="x-none"/>
        </w:rPr>
        <w:t xml:space="preserve">control information </w:t>
      </w:r>
      <w:r>
        <w:rPr>
          <w:lang w:eastAsia="x-none"/>
        </w:rPr>
        <w:t>is</w:t>
      </w:r>
      <w:r w:rsidRPr="00C35E5B">
        <w:rPr>
          <w:lang w:eastAsia="x-none"/>
        </w:rPr>
        <w:t xml:space="preserve"> conveyed through DFI and UCI </w:t>
      </w:r>
      <w:r>
        <w:rPr>
          <w:lang w:eastAsia="x-none"/>
        </w:rPr>
        <w:t>can be determined when standards are developed</w:t>
      </w:r>
      <w:r w:rsidRPr="00C35E5B">
        <w:rPr>
          <w:lang w:eastAsia="x-none"/>
        </w:rPr>
        <w:t>.</w:t>
      </w:r>
    </w:p>
    <w:p w14:paraId="0AE56E1E" w14:textId="29EDF89C" w:rsidR="008F52A5" w:rsidRDefault="003D796D" w:rsidP="005B4F7D">
      <w:pPr>
        <w:rPr>
          <w:lang w:eastAsia="x-none"/>
        </w:rPr>
      </w:pPr>
      <w:r>
        <w:rPr>
          <w:lang w:eastAsia="x-none"/>
        </w:rPr>
        <w:t>CBG based retransmissions for transmissions sent on configured grant resources can be done using scheduled grants. Such an option requires no additional specification work. However, if we wish t</w:t>
      </w:r>
      <w:r w:rsidR="008F52A5">
        <w:rPr>
          <w:lang w:eastAsia="x-none"/>
        </w:rPr>
        <w:t>o enable CBG based retransmissions in</w:t>
      </w:r>
      <w:r w:rsidR="00F06430">
        <w:rPr>
          <w:lang w:eastAsia="x-none"/>
        </w:rPr>
        <w:t xml:space="preserve"> configured grant</w:t>
      </w:r>
      <w:r w:rsidR="008F52A5">
        <w:rPr>
          <w:lang w:eastAsia="x-none"/>
        </w:rPr>
        <w:t xml:space="preserve"> </w:t>
      </w:r>
      <w:r>
        <w:rPr>
          <w:lang w:eastAsia="x-none"/>
        </w:rPr>
        <w:t xml:space="preserve">resources, </w:t>
      </w:r>
      <w:r w:rsidR="008F52A5">
        <w:rPr>
          <w:lang w:eastAsia="x-none"/>
        </w:rPr>
        <w:t xml:space="preserve">the HARQ feedback in the CG-DFI </w:t>
      </w:r>
      <w:r>
        <w:rPr>
          <w:lang w:eastAsia="x-none"/>
        </w:rPr>
        <w:t xml:space="preserve">will </w:t>
      </w:r>
      <w:r w:rsidR="008F52A5">
        <w:rPr>
          <w:lang w:eastAsia="x-none"/>
        </w:rPr>
        <w:t xml:space="preserve">need to </w:t>
      </w:r>
      <w:r>
        <w:rPr>
          <w:lang w:eastAsia="x-none"/>
        </w:rPr>
        <w:t xml:space="preserve">be updated to </w:t>
      </w:r>
      <w:r w:rsidR="008F52A5">
        <w:rPr>
          <w:lang w:eastAsia="x-none"/>
        </w:rPr>
        <w:t>include the CBG feedback information. Including this for all HARQ processes may make the DCI size very large in some cases making it difficult to fit all feedback in one DCI.</w:t>
      </w:r>
      <w:r w:rsidR="005C115F">
        <w:rPr>
          <w:lang w:eastAsia="x-none"/>
        </w:rPr>
        <w:t xml:space="preserve"> Note that we may want the DCI size to match the UL grant DCI size to avoid blind decoding complexity increase at the UE.</w:t>
      </w:r>
      <w:r w:rsidR="008F52A5">
        <w:rPr>
          <w:lang w:eastAsia="x-none"/>
        </w:rPr>
        <w:t xml:space="preserve"> </w:t>
      </w:r>
      <w:r w:rsidR="005C115F">
        <w:rPr>
          <w:lang w:eastAsia="x-none"/>
        </w:rPr>
        <w:t xml:space="preserve">To address </w:t>
      </w:r>
      <w:r w:rsidR="005B4F7D">
        <w:rPr>
          <w:lang w:eastAsia="x-none"/>
        </w:rPr>
        <w:t>t</w:t>
      </w:r>
      <w:r w:rsidR="005C115F">
        <w:rPr>
          <w:lang w:eastAsia="x-none"/>
        </w:rPr>
        <w:t>h</w:t>
      </w:r>
      <w:r w:rsidR="005B4F7D">
        <w:rPr>
          <w:lang w:eastAsia="x-none"/>
        </w:rPr>
        <w:t>e</w:t>
      </w:r>
      <w:r w:rsidR="005C115F">
        <w:rPr>
          <w:lang w:eastAsia="x-none"/>
        </w:rPr>
        <w:t xml:space="preserve"> payload size issue, w</w:t>
      </w:r>
      <w:r w:rsidR="00247F2F">
        <w:rPr>
          <w:lang w:eastAsia="x-none"/>
        </w:rPr>
        <w:t xml:space="preserve">e could consider </w:t>
      </w:r>
      <w:r w:rsidR="00704BD3">
        <w:rPr>
          <w:lang w:eastAsia="x-none"/>
        </w:rPr>
        <w:t xml:space="preserve">splitting the information across multiple DCIs or </w:t>
      </w:r>
      <w:r w:rsidR="005C115F">
        <w:rPr>
          <w:lang w:eastAsia="x-none"/>
        </w:rPr>
        <w:t xml:space="preserve">consider </w:t>
      </w:r>
      <w:r w:rsidR="00247F2F">
        <w:rPr>
          <w:lang w:eastAsia="x-none"/>
        </w:rPr>
        <w:t>compression schemes that may feedback TB level ACK/NACK for some of the TBs</w:t>
      </w:r>
      <w:r w:rsidR="00704BD3">
        <w:rPr>
          <w:lang w:eastAsia="x-none"/>
        </w:rPr>
        <w:t xml:space="preserve"> and CBG level ACK/NACK for others to reduce the DCI size.</w:t>
      </w:r>
    </w:p>
    <w:p w14:paraId="5F0526B8" w14:textId="586DA785" w:rsidR="005C115F" w:rsidRPr="006E4D13" w:rsidRDefault="005C115F" w:rsidP="005B4F7D">
      <w:pPr>
        <w:rPr>
          <w:b/>
          <w:lang w:val="en-US"/>
        </w:rPr>
      </w:pPr>
      <w:bookmarkStart w:id="8" w:name="p6"/>
      <w:r w:rsidRPr="00371D45">
        <w:rPr>
          <w:b/>
          <w:u w:val="single"/>
          <w:lang w:val="en-US"/>
        </w:rPr>
        <w:t xml:space="preserve">Proposal </w:t>
      </w:r>
      <w:r w:rsidR="006E4D13">
        <w:rPr>
          <w:b/>
          <w:u w:val="single"/>
          <w:lang w:val="en-US"/>
        </w:rPr>
        <w:fldChar w:fldCharType="begin"/>
      </w:r>
      <w:r w:rsidR="006E4D13">
        <w:rPr>
          <w:b/>
          <w:u w:val="single"/>
          <w:lang w:val="en-US"/>
        </w:rPr>
        <w:instrText xml:space="preserve"> AUTONUMLGL  \* Arabic \e </w:instrText>
      </w:r>
      <w:r w:rsidR="006E4D13">
        <w:rPr>
          <w:b/>
          <w:u w:val="single"/>
          <w:lang w:val="en-US"/>
        </w:rPr>
        <w:fldChar w:fldCharType="end"/>
      </w:r>
      <w:r w:rsidR="00494D63">
        <w:rPr>
          <w:b/>
          <w:u w:val="single"/>
          <w:lang w:val="en-US"/>
        </w:rPr>
        <w:t>:</w:t>
      </w:r>
      <w:r w:rsidR="003D796D">
        <w:rPr>
          <w:b/>
          <w:lang w:val="en-US"/>
        </w:rPr>
        <w:t xml:space="preserve"> If CBG based retransmission on configured grant resources is supported, i</w:t>
      </w:r>
      <w:r w:rsidR="003D796D" w:rsidRPr="006E4D13">
        <w:rPr>
          <w:b/>
          <w:lang w:val="en-US"/>
        </w:rPr>
        <w:t xml:space="preserve">nformation </w:t>
      </w:r>
      <w:r w:rsidRPr="006E4D13">
        <w:rPr>
          <w:b/>
          <w:lang w:val="en-US"/>
        </w:rPr>
        <w:t>on ACK/NACK feedback at CBG level is included in the CG-DFI.</w:t>
      </w:r>
      <w:bookmarkEnd w:id="8"/>
      <w:r w:rsidRPr="006E4D13">
        <w:rPr>
          <w:b/>
          <w:lang w:val="en-US"/>
        </w:rPr>
        <w:t xml:space="preserve"> </w:t>
      </w:r>
    </w:p>
    <w:p w14:paraId="6E5B40F1" w14:textId="01C08870" w:rsidR="005C115F" w:rsidRPr="006E4D13" w:rsidRDefault="005C115F" w:rsidP="005B4F7D">
      <w:pPr>
        <w:rPr>
          <w:b/>
          <w:lang w:val="en-US"/>
        </w:rPr>
      </w:pPr>
      <w:bookmarkStart w:id="9" w:name="p7"/>
      <w:r w:rsidRPr="00371D45">
        <w:rPr>
          <w:b/>
          <w:u w:val="single"/>
          <w:lang w:val="en-US"/>
        </w:rPr>
        <w:t xml:space="preserve">Proposal </w:t>
      </w:r>
      <w:r w:rsidR="006E4D13">
        <w:rPr>
          <w:b/>
          <w:u w:val="single"/>
          <w:lang w:val="en-US"/>
        </w:rPr>
        <w:fldChar w:fldCharType="begin"/>
      </w:r>
      <w:r w:rsidR="006E4D13">
        <w:rPr>
          <w:b/>
          <w:u w:val="single"/>
          <w:lang w:val="en-US"/>
        </w:rPr>
        <w:instrText xml:space="preserve"> AUTONUMLGL  \* Arabic \e </w:instrText>
      </w:r>
      <w:r w:rsidR="006E4D13">
        <w:rPr>
          <w:b/>
          <w:u w:val="single"/>
          <w:lang w:val="en-US"/>
        </w:rPr>
        <w:fldChar w:fldCharType="end"/>
      </w:r>
      <w:r w:rsidRPr="00371D45">
        <w:rPr>
          <w:b/>
          <w:u w:val="single"/>
          <w:lang w:val="en-US"/>
        </w:rPr>
        <w:t>:</w:t>
      </w:r>
      <w:r w:rsidRPr="006E4D13">
        <w:rPr>
          <w:b/>
          <w:lang w:val="en-US"/>
        </w:rPr>
        <w:t xml:space="preserve"> </w:t>
      </w:r>
      <w:r w:rsidR="003D796D">
        <w:rPr>
          <w:b/>
          <w:lang w:val="en-US"/>
        </w:rPr>
        <w:t>If CBG based retransmission on configured grant resources is supported, i</w:t>
      </w:r>
      <w:r w:rsidR="003D796D" w:rsidRPr="006E4D13">
        <w:rPr>
          <w:b/>
          <w:lang w:val="en-US"/>
        </w:rPr>
        <w:t xml:space="preserve">ntroduce </w:t>
      </w:r>
      <w:r w:rsidRPr="006E4D13">
        <w:rPr>
          <w:b/>
          <w:lang w:val="en-US"/>
        </w:rPr>
        <w:t xml:space="preserve">the following schemes to reduce the DCI size of the CG-DFI </w:t>
      </w:r>
    </w:p>
    <w:p w14:paraId="3DD73E49" w14:textId="77777777" w:rsidR="005C115F" w:rsidRDefault="005C115F" w:rsidP="005B4F7D">
      <w:pPr>
        <w:pStyle w:val="ListParagraph"/>
        <w:numPr>
          <w:ilvl w:val="0"/>
          <w:numId w:val="33"/>
        </w:numPr>
        <w:jc w:val="both"/>
        <w:rPr>
          <w:b/>
          <w:lang w:val="en-US"/>
        </w:rPr>
      </w:pPr>
      <w:r>
        <w:rPr>
          <w:b/>
          <w:lang w:val="en-US"/>
        </w:rPr>
        <w:t xml:space="preserve">Compression schemes to feedback TB and/or CBG level ACK/NACK feedback for all the HARQ processes </w:t>
      </w:r>
    </w:p>
    <w:p w14:paraId="057D3D2E" w14:textId="77777777" w:rsidR="005C115F" w:rsidRPr="000A2AE6" w:rsidRDefault="005C115F" w:rsidP="005B4F7D">
      <w:pPr>
        <w:pStyle w:val="ListParagraph"/>
        <w:numPr>
          <w:ilvl w:val="0"/>
          <w:numId w:val="33"/>
        </w:numPr>
        <w:jc w:val="both"/>
        <w:rPr>
          <w:b/>
          <w:lang w:val="en-US"/>
        </w:rPr>
      </w:pPr>
      <w:r>
        <w:rPr>
          <w:b/>
          <w:lang w:val="en-US"/>
        </w:rPr>
        <w:t>Splitting payload information into multiple DCIs</w:t>
      </w:r>
    </w:p>
    <w:bookmarkEnd w:id="9"/>
    <w:p w14:paraId="6989121E" w14:textId="01F8BB6C" w:rsidR="005C115F" w:rsidRDefault="005C115F" w:rsidP="005B4F7D">
      <w:pPr>
        <w:rPr>
          <w:lang w:eastAsia="x-none"/>
        </w:rPr>
      </w:pPr>
      <w:proofErr w:type="gramStart"/>
      <w:r>
        <w:rPr>
          <w:lang w:eastAsia="x-none"/>
        </w:rPr>
        <w:t>In order to</w:t>
      </w:r>
      <w:proofErr w:type="gramEnd"/>
      <w:r>
        <w:rPr>
          <w:lang w:eastAsia="x-none"/>
        </w:rPr>
        <w:t xml:space="preserve"> avoid any ambiguity between gNB and UE some information about which CBGs are transmitted needs to be included in the UCI. One option is to include the entire CBGTI information in the CG-UCI. </w:t>
      </w:r>
    </w:p>
    <w:p w14:paraId="07BECE09" w14:textId="27F36C26" w:rsidR="007B57CE" w:rsidRPr="000A2AE6" w:rsidRDefault="007B57CE" w:rsidP="001C5332">
      <w:pPr>
        <w:rPr>
          <w:b/>
          <w:lang w:val="en-US"/>
        </w:rPr>
      </w:pPr>
      <w:bookmarkStart w:id="10" w:name="_Hlk534743548"/>
      <w:bookmarkStart w:id="11" w:name="p8"/>
      <w:r w:rsidRPr="007B57CE">
        <w:rPr>
          <w:b/>
          <w:u w:val="single"/>
          <w:lang w:val="en-US"/>
        </w:rPr>
        <w:t xml:space="preserve">Proposal </w:t>
      </w:r>
      <w:r w:rsidR="006E4D13">
        <w:rPr>
          <w:b/>
          <w:u w:val="single"/>
          <w:lang w:val="en-US"/>
        </w:rPr>
        <w:fldChar w:fldCharType="begin"/>
      </w:r>
      <w:r w:rsidR="006E4D13">
        <w:rPr>
          <w:b/>
          <w:u w:val="single"/>
          <w:lang w:val="en-US"/>
        </w:rPr>
        <w:instrText xml:space="preserve"> AUTONUMLGL  \* Arabic \e </w:instrText>
      </w:r>
      <w:r w:rsidR="006E4D13">
        <w:rPr>
          <w:b/>
          <w:u w:val="single"/>
          <w:lang w:val="en-US"/>
        </w:rPr>
        <w:fldChar w:fldCharType="end"/>
      </w:r>
      <w:r w:rsidRPr="007B57CE">
        <w:rPr>
          <w:b/>
          <w:u w:val="single"/>
          <w:lang w:val="en-US"/>
        </w:rPr>
        <w:t>:</w:t>
      </w:r>
      <w:r w:rsidRPr="007B57CE">
        <w:rPr>
          <w:b/>
          <w:lang w:val="en-US"/>
        </w:rPr>
        <w:t xml:space="preserve"> </w:t>
      </w:r>
      <w:r w:rsidR="003D796D">
        <w:rPr>
          <w:b/>
          <w:lang w:val="en-US"/>
        </w:rPr>
        <w:t xml:space="preserve">If CBG based retransmission on configured grant resources is supported, CBGTI is included in </w:t>
      </w:r>
      <w:r w:rsidRPr="000A2AE6">
        <w:rPr>
          <w:b/>
          <w:lang w:val="en-US"/>
        </w:rPr>
        <w:t>CG-UCI</w:t>
      </w:r>
    </w:p>
    <w:bookmarkEnd w:id="10"/>
    <w:bookmarkEnd w:id="11"/>
    <w:p w14:paraId="0F508D48" w14:textId="08368DE0" w:rsidR="007A0FD8" w:rsidRDefault="007A0FD8" w:rsidP="005B4F7D">
      <w:pPr>
        <w:pStyle w:val="Heading2"/>
        <w:numPr>
          <w:ilvl w:val="0"/>
          <w:numId w:val="0"/>
        </w:numPr>
        <w:ind w:left="720" w:hanging="720"/>
        <w:rPr>
          <w:b/>
        </w:rPr>
      </w:pPr>
      <w:r>
        <w:t>3.</w:t>
      </w:r>
      <w:r w:rsidR="004316BE">
        <w:t>6</w:t>
      </w:r>
      <w:r>
        <w:tab/>
        <w:t xml:space="preserve">Time and Frequency domain </w:t>
      </w:r>
      <w:r w:rsidR="006E1230">
        <w:t>resource allocation</w:t>
      </w:r>
    </w:p>
    <w:p w14:paraId="6745610B" w14:textId="4E3941C3" w:rsidR="006E1230" w:rsidRDefault="006E1230" w:rsidP="005B4F7D">
      <w:pPr>
        <w:rPr>
          <w:lang w:eastAsia="x-none"/>
        </w:rPr>
      </w:pPr>
      <w:r w:rsidRPr="000A24DC">
        <w:rPr>
          <w:lang w:eastAsia="x-none"/>
        </w:rPr>
        <w:lastRenderedPageBreak/>
        <w:t>The following agree</w:t>
      </w:r>
      <w:r>
        <w:rPr>
          <w:lang w:eastAsia="x-none"/>
        </w:rPr>
        <w:t xml:space="preserve">ments were made so far in relation to the resource allocation. </w:t>
      </w:r>
    </w:p>
    <w:p w14:paraId="38AC0C64" w14:textId="77777777" w:rsidR="006E1230" w:rsidRPr="006E1230" w:rsidRDefault="006E1230" w:rsidP="00FB3097">
      <w:pPr>
        <w:pStyle w:val="ListParagraph"/>
        <w:numPr>
          <w:ilvl w:val="0"/>
          <w:numId w:val="42"/>
        </w:numPr>
        <w:jc w:val="both"/>
        <w:rPr>
          <w:iCs/>
        </w:rPr>
      </w:pPr>
      <w:r w:rsidRPr="006E1230">
        <w:rPr>
          <w:iCs/>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14:paraId="61E8C2D3" w14:textId="20816D8D" w:rsidR="007A0FD8" w:rsidRPr="00FB3097" w:rsidRDefault="007A0FD8" w:rsidP="00FB3097">
      <w:pPr>
        <w:pStyle w:val="ListParagraph"/>
        <w:numPr>
          <w:ilvl w:val="0"/>
          <w:numId w:val="42"/>
        </w:numPr>
        <w:jc w:val="both"/>
        <w:rPr>
          <w:lang w:eastAsia="x-none"/>
        </w:rPr>
      </w:pPr>
      <w:r w:rsidRPr="00FB3097">
        <w:rPr>
          <w:lang w:eastAsia="x-none"/>
        </w:rPr>
        <w:t xml:space="preserve">As for potential solutions to providing flexibility on time domain resource allocation, </w:t>
      </w:r>
      <w:proofErr w:type="gramStart"/>
      <w:r w:rsidRPr="00FB3097">
        <w:rPr>
          <w:lang w:eastAsia="x-none"/>
        </w:rPr>
        <w:t>bitmap based</w:t>
      </w:r>
      <w:proofErr w:type="gramEnd"/>
      <w:r w:rsidRPr="00FB3097">
        <w:rPr>
          <w:lang w:eastAsia="x-none"/>
        </w:rPr>
        <w:t xml:space="preserve"> approach and NR Rel-15 based time domain resource allocation approach, which includes {periodicity, offset in the frame, start symbol and length of PUSCH and K-repetition </w:t>
      </w:r>
      <w:proofErr w:type="spellStart"/>
      <w:r w:rsidRPr="00FB3097">
        <w:rPr>
          <w:lang w:eastAsia="x-none"/>
        </w:rPr>
        <w:t>signaling</w:t>
      </w:r>
      <w:proofErr w:type="spellEnd"/>
      <w:r w:rsidRPr="00FB3097">
        <w:rPr>
          <w:lang w:eastAsia="x-none"/>
        </w:rPr>
        <w:t xml:space="preserve">}, are identified as potential candidates. Additional aspects such as finer granularity of resource allocation, and multiple resources within a period may be considered for enhancing flexibility on time domain resource allocation. </w:t>
      </w:r>
    </w:p>
    <w:p w14:paraId="65652D96" w14:textId="54F38FE7" w:rsidR="006E1230" w:rsidRDefault="006E1230" w:rsidP="005B4F7D">
      <w:pPr>
        <w:rPr>
          <w:lang w:val="en-US"/>
        </w:rPr>
      </w:pPr>
      <w:r w:rsidRPr="00FB3097">
        <w:rPr>
          <w:lang w:val="en-US"/>
        </w:rPr>
        <w:t>We support</w:t>
      </w:r>
      <w:r>
        <w:rPr>
          <w:lang w:val="en-US"/>
        </w:rPr>
        <w:t xml:space="preserve"> using</w:t>
      </w:r>
      <w:r w:rsidRPr="00FB3097">
        <w:rPr>
          <w:lang w:val="en-US"/>
        </w:rPr>
        <w:t xml:space="preserve"> a </w:t>
      </w:r>
      <w:proofErr w:type="gramStart"/>
      <w:r w:rsidRPr="00FB3097">
        <w:rPr>
          <w:lang w:val="en-US"/>
        </w:rPr>
        <w:t>bitmap based</w:t>
      </w:r>
      <w:proofErr w:type="gramEnd"/>
      <w:r w:rsidRPr="00FB3097">
        <w:rPr>
          <w:lang w:val="en-US"/>
        </w:rPr>
        <w:t xml:space="preserve"> approach as was used in </w:t>
      </w:r>
      <w:proofErr w:type="spellStart"/>
      <w:r w:rsidRPr="00FB3097">
        <w:rPr>
          <w:lang w:val="en-US"/>
        </w:rPr>
        <w:t>FeLAA</w:t>
      </w:r>
      <w:proofErr w:type="spellEnd"/>
      <w:r>
        <w:rPr>
          <w:lang w:val="en-US"/>
        </w:rPr>
        <w:t xml:space="preserve"> for AUL</w:t>
      </w:r>
      <w:r w:rsidRPr="00FB3097">
        <w:rPr>
          <w:lang w:val="en-US"/>
        </w:rPr>
        <w:t xml:space="preserve"> to indicate the resource allocation</w:t>
      </w:r>
      <w:r>
        <w:rPr>
          <w:lang w:val="en-US"/>
        </w:rPr>
        <w:t xml:space="preserve"> for configured grant resources </w:t>
      </w:r>
      <w:r w:rsidRPr="000A24DC">
        <w:rPr>
          <w:lang w:val="en-US"/>
        </w:rPr>
        <w:t>at a slot level granularity</w:t>
      </w:r>
      <w:r>
        <w:rPr>
          <w:lang w:val="en-US"/>
        </w:rPr>
        <w:t>.</w:t>
      </w:r>
    </w:p>
    <w:p w14:paraId="343EA265" w14:textId="50BAD55F" w:rsidR="007A0FD8" w:rsidRDefault="006E1230" w:rsidP="005B4F7D">
      <w:pPr>
        <w:rPr>
          <w:b/>
          <w:lang w:val="en-US"/>
        </w:rPr>
      </w:pPr>
      <w:bookmarkStart w:id="12" w:name="p9"/>
      <w:r w:rsidRPr="006E4D13">
        <w:rPr>
          <w:b/>
          <w:u w:val="single"/>
          <w:lang w:val="en-US"/>
        </w:rPr>
        <w:t>Proposal</w:t>
      </w:r>
      <w:r w:rsidR="006E4D13" w:rsidRPr="006E4D13">
        <w:rPr>
          <w:b/>
          <w:u w:val="single"/>
          <w:lang w:val="en-US"/>
        </w:rPr>
        <w:t xml:space="preserve"> </w:t>
      </w:r>
      <w:r w:rsidR="006E4D13" w:rsidRPr="006E4D13">
        <w:rPr>
          <w:b/>
          <w:u w:val="single"/>
          <w:lang w:val="en-US"/>
        </w:rPr>
        <w:fldChar w:fldCharType="begin"/>
      </w:r>
      <w:r w:rsidR="006E4D13" w:rsidRPr="006E4D13">
        <w:rPr>
          <w:b/>
          <w:u w:val="single"/>
          <w:lang w:val="en-US"/>
        </w:rPr>
        <w:instrText xml:space="preserve"> AUTONUMLGL  \* Arabic \e </w:instrText>
      </w:r>
      <w:r w:rsidR="006E4D13" w:rsidRPr="006E4D13">
        <w:rPr>
          <w:b/>
          <w:u w:val="single"/>
          <w:lang w:val="en-US"/>
        </w:rPr>
        <w:fldChar w:fldCharType="end"/>
      </w:r>
      <w:r w:rsidRPr="006E4D13">
        <w:rPr>
          <w:b/>
          <w:u w:val="single"/>
          <w:lang w:val="en-US"/>
        </w:rPr>
        <w:t>:</w:t>
      </w:r>
      <w:r>
        <w:rPr>
          <w:b/>
          <w:lang w:val="en-US"/>
        </w:rPr>
        <w:t xml:space="preserve"> A bitmap is used to indicate the </w:t>
      </w:r>
      <w:r w:rsidR="00D35FC1">
        <w:rPr>
          <w:b/>
          <w:lang w:val="en-US"/>
        </w:rPr>
        <w:t>slot level time domain resource allocation for NR-U configured grant</w:t>
      </w:r>
    </w:p>
    <w:bookmarkEnd w:id="12"/>
    <w:p w14:paraId="4121C99A" w14:textId="0443DCBA" w:rsidR="00D35FC1" w:rsidRPr="00FB3097" w:rsidRDefault="00D35FC1" w:rsidP="005B4F7D">
      <w:pPr>
        <w:rPr>
          <w:lang w:val="en-US"/>
        </w:rPr>
      </w:pPr>
      <w:r w:rsidRPr="00FB3097">
        <w:rPr>
          <w:lang w:val="en-US"/>
        </w:rPr>
        <w:t>In a wideband carrier, it is possible that a UE may only pass LBT on a subband. To improve performance in such scenarios, NR-U should support configuring multiple configured grant resources in frequency domain where UE can pick a resource for transmission based on the LBT outcome.</w:t>
      </w:r>
    </w:p>
    <w:p w14:paraId="7FDA8B40" w14:textId="5DF1158B" w:rsidR="00D35FC1" w:rsidRDefault="00D35FC1" w:rsidP="005B4F7D">
      <w:pPr>
        <w:rPr>
          <w:b/>
          <w:lang w:val="en-US"/>
        </w:rPr>
      </w:pPr>
      <w:bookmarkStart w:id="13" w:name="p10"/>
      <w:r w:rsidRPr="006E4D13">
        <w:rPr>
          <w:b/>
          <w:u w:val="single"/>
          <w:lang w:val="en-US"/>
        </w:rPr>
        <w:t>Proposal</w:t>
      </w:r>
      <w:r w:rsidR="006E4D13" w:rsidRPr="006E4D13">
        <w:rPr>
          <w:b/>
          <w:u w:val="single"/>
          <w:lang w:val="en-US"/>
        </w:rPr>
        <w:t xml:space="preserve"> </w:t>
      </w:r>
      <w:r w:rsidR="006E4D13" w:rsidRPr="006E4D13">
        <w:rPr>
          <w:b/>
          <w:u w:val="single"/>
          <w:lang w:val="en-US"/>
        </w:rPr>
        <w:fldChar w:fldCharType="begin"/>
      </w:r>
      <w:r w:rsidR="006E4D13" w:rsidRPr="006E4D13">
        <w:rPr>
          <w:b/>
          <w:u w:val="single"/>
          <w:lang w:val="en-US"/>
        </w:rPr>
        <w:instrText xml:space="preserve"> AUTONUMLGL  \* Arabic \e </w:instrText>
      </w:r>
      <w:r w:rsidR="006E4D13" w:rsidRPr="006E4D13">
        <w:rPr>
          <w:b/>
          <w:u w:val="single"/>
          <w:lang w:val="en-US"/>
        </w:rPr>
        <w:fldChar w:fldCharType="end"/>
      </w:r>
      <w:r w:rsidRPr="006E4D13">
        <w:rPr>
          <w:b/>
          <w:u w:val="single"/>
          <w:lang w:val="en-US"/>
        </w:rPr>
        <w:t>:</w:t>
      </w:r>
      <w:r>
        <w:rPr>
          <w:b/>
          <w:lang w:val="en-US"/>
        </w:rPr>
        <w:t xml:space="preserve"> NR-U should support configuration of multiple configured grant resources in frequency. UE can pick which frequency resource it uses for the configured grant UL transmission based on the LBT outcome.</w:t>
      </w:r>
      <w:bookmarkEnd w:id="13"/>
    </w:p>
    <w:p w14:paraId="54374964" w14:textId="2FED8079" w:rsidR="00D35FC1" w:rsidRDefault="00D35FC1" w:rsidP="005B4F7D">
      <w:pPr>
        <w:pStyle w:val="Heading2"/>
        <w:numPr>
          <w:ilvl w:val="0"/>
          <w:numId w:val="0"/>
        </w:numPr>
        <w:ind w:left="720" w:hanging="720"/>
        <w:rPr>
          <w:b/>
        </w:rPr>
      </w:pPr>
      <w:r>
        <w:t>3.</w:t>
      </w:r>
      <w:r w:rsidR="004316BE">
        <w:t>7</w:t>
      </w:r>
      <w:r>
        <w:tab/>
        <w:t>HARQ Timeline</w:t>
      </w:r>
    </w:p>
    <w:p w14:paraId="29271980" w14:textId="24A3E4C0" w:rsidR="007B0D06" w:rsidRDefault="0020223D" w:rsidP="005B4F7D">
      <w:pPr>
        <w:rPr>
          <w:lang w:val="en-US"/>
        </w:rPr>
      </w:pPr>
      <w:r>
        <w:rPr>
          <w:lang w:val="en-US"/>
        </w:rPr>
        <w:t xml:space="preserve">NR currently does not support </w:t>
      </w:r>
      <w:r w:rsidR="00D219BA">
        <w:rPr>
          <w:lang w:val="en-US"/>
        </w:rPr>
        <w:t xml:space="preserve">gNB </w:t>
      </w:r>
      <w:r>
        <w:rPr>
          <w:lang w:val="en-US"/>
        </w:rPr>
        <w:t xml:space="preserve">sending </w:t>
      </w:r>
      <w:r w:rsidR="00770C91">
        <w:rPr>
          <w:lang w:val="en-US"/>
        </w:rPr>
        <w:t>HARQ-ACK</w:t>
      </w:r>
      <w:r>
        <w:rPr>
          <w:lang w:val="en-US"/>
        </w:rPr>
        <w:t xml:space="preserve"> feedback information </w:t>
      </w:r>
      <w:r w:rsidR="00D219BA">
        <w:rPr>
          <w:lang w:val="en-US"/>
        </w:rPr>
        <w:t xml:space="preserve">to UE </w:t>
      </w:r>
      <w:r>
        <w:rPr>
          <w:lang w:val="en-US"/>
        </w:rPr>
        <w:t>corresponding</w:t>
      </w:r>
      <w:r w:rsidR="00770C91">
        <w:rPr>
          <w:lang w:val="en-US"/>
        </w:rPr>
        <w:t xml:space="preserve"> to</w:t>
      </w:r>
      <w:r>
        <w:rPr>
          <w:lang w:val="en-US"/>
        </w:rPr>
        <w:t xml:space="preserve"> PUSCH</w:t>
      </w:r>
      <w:r w:rsidR="00D219BA">
        <w:rPr>
          <w:lang w:val="en-US"/>
        </w:rPr>
        <w:t>. H</w:t>
      </w:r>
      <w:r>
        <w:rPr>
          <w:lang w:val="en-US"/>
        </w:rPr>
        <w:t xml:space="preserve">ence no </w:t>
      </w:r>
      <w:r w:rsidR="00D219BA">
        <w:rPr>
          <w:lang w:val="en-US"/>
        </w:rPr>
        <w:t xml:space="preserve">PUSCH to HARQ-ACK delay </w:t>
      </w:r>
      <w:r>
        <w:rPr>
          <w:lang w:val="en-US"/>
        </w:rPr>
        <w:t xml:space="preserve">related parameter is </w:t>
      </w:r>
      <w:r w:rsidR="00D219BA">
        <w:rPr>
          <w:lang w:val="en-US"/>
        </w:rPr>
        <w:t>defined</w:t>
      </w:r>
      <w:r>
        <w:rPr>
          <w:lang w:val="en-US"/>
        </w:rPr>
        <w:t>. However, with NR-U, the CG-DFI would include HARQ-ACK feedback information. To support this gNB may transmit PUSCH to HARQ-ACK feedback delay parameter. UE should assume that the ACK/NACK feedback in the CG-DFI only corresponds to PUSCH that were completely transmitted before th</w:t>
      </w:r>
      <w:r w:rsidR="00770C91">
        <w:rPr>
          <w:lang w:val="en-US"/>
        </w:rPr>
        <w:t>at</w:t>
      </w:r>
      <w:r>
        <w:rPr>
          <w:lang w:val="en-US"/>
        </w:rPr>
        <w:t xml:space="preserve"> delay. For any PUSCH transmitted between the delay and the PDCCH, the gNB </w:t>
      </w:r>
      <w:r w:rsidR="007B0D06">
        <w:rPr>
          <w:lang w:val="en-US"/>
        </w:rPr>
        <w:t>would likely be sending NACK.</w:t>
      </w:r>
    </w:p>
    <w:p w14:paraId="5C0A0908" w14:textId="6324C32F" w:rsidR="007B0D06" w:rsidRPr="000D7184" w:rsidRDefault="007B0D06" w:rsidP="005B4F7D">
      <w:pPr>
        <w:rPr>
          <w:b/>
          <w:lang w:val="en-US"/>
        </w:rPr>
      </w:pPr>
      <w:bookmarkStart w:id="14" w:name="p11"/>
      <w:r w:rsidRPr="006E4D13">
        <w:rPr>
          <w:b/>
          <w:u w:val="single"/>
          <w:lang w:val="en-US"/>
        </w:rPr>
        <w:t>Proposal</w:t>
      </w:r>
      <w:r w:rsidR="006E4D13" w:rsidRPr="006E4D13">
        <w:rPr>
          <w:b/>
          <w:u w:val="single"/>
          <w:lang w:val="en-US"/>
        </w:rPr>
        <w:t xml:space="preserve"> </w:t>
      </w:r>
      <w:r w:rsidR="006E4D13" w:rsidRPr="006E4D13">
        <w:rPr>
          <w:b/>
          <w:u w:val="single"/>
          <w:lang w:val="en-US"/>
        </w:rPr>
        <w:fldChar w:fldCharType="begin"/>
      </w:r>
      <w:r w:rsidR="006E4D13" w:rsidRPr="006E4D13">
        <w:rPr>
          <w:b/>
          <w:u w:val="single"/>
          <w:lang w:val="en-US"/>
        </w:rPr>
        <w:instrText xml:space="preserve"> AUTONUMLGL  \* Arabic \e </w:instrText>
      </w:r>
      <w:r w:rsidR="006E4D13" w:rsidRPr="006E4D13">
        <w:rPr>
          <w:b/>
          <w:u w:val="single"/>
          <w:lang w:val="en-US"/>
        </w:rPr>
        <w:fldChar w:fldCharType="end"/>
      </w:r>
      <w:r w:rsidRPr="006E4D13">
        <w:rPr>
          <w:b/>
          <w:u w:val="single"/>
          <w:lang w:val="en-US"/>
        </w:rPr>
        <w:t>:</w:t>
      </w:r>
      <w:r w:rsidRPr="000D7184">
        <w:rPr>
          <w:b/>
          <w:lang w:val="en-US"/>
        </w:rPr>
        <w:t xml:space="preserve"> gNB provides UE the PUSCH to HARQ-ACK feedback delay parameter. </w:t>
      </w:r>
    </w:p>
    <w:p w14:paraId="08096754" w14:textId="3F65F4E4" w:rsidR="007B0D06" w:rsidRPr="000D7184" w:rsidRDefault="007B0D06" w:rsidP="005B4F7D">
      <w:pPr>
        <w:pStyle w:val="ListParagraph"/>
        <w:numPr>
          <w:ilvl w:val="0"/>
          <w:numId w:val="43"/>
        </w:numPr>
        <w:jc w:val="both"/>
        <w:rPr>
          <w:b/>
          <w:lang w:val="en-US"/>
        </w:rPr>
      </w:pPr>
      <w:r w:rsidRPr="000D7184">
        <w:rPr>
          <w:b/>
          <w:lang w:val="en-US"/>
        </w:rPr>
        <w:t xml:space="preserve">In the DFI, </w:t>
      </w:r>
      <w:r w:rsidR="00D219BA">
        <w:rPr>
          <w:b/>
          <w:lang w:val="en-US"/>
        </w:rPr>
        <w:t>UE only considers the HARQ-ACK feedback for PUSCH that occurred before the provided delay as valid</w:t>
      </w:r>
    </w:p>
    <w:bookmarkEnd w:id="14"/>
    <w:p w14:paraId="78A6C57E" w14:textId="45668157" w:rsidR="00300BE7" w:rsidRDefault="00300BE7" w:rsidP="005B4F7D">
      <w:pPr>
        <w:pStyle w:val="Heading2"/>
        <w:numPr>
          <w:ilvl w:val="0"/>
          <w:numId w:val="0"/>
        </w:numPr>
        <w:ind w:left="720" w:hanging="720"/>
        <w:rPr>
          <w:b/>
        </w:rPr>
      </w:pPr>
      <w:r>
        <w:t>3.</w:t>
      </w:r>
      <w:r w:rsidR="004316BE">
        <w:t>8</w:t>
      </w:r>
      <w:r>
        <w:tab/>
        <w:t>Other Aspects</w:t>
      </w:r>
    </w:p>
    <w:p w14:paraId="0A606A15" w14:textId="77777777" w:rsidR="003B503C" w:rsidRDefault="003B503C" w:rsidP="005B4F7D">
      <w:pPr>
        <w:rPr>
          <w:lang w:eastAsia="x-none"/>
        </w:rPr>
      </w:pPr>
      <w:r>
        <w:rPr>
          <w:lang w:eastAsia="x-none"/>
        </w:rPr>
        <w:t xml:space="preserve">The following was agreed in RAN1#94. </w:t>
      </w:r>
    </w:p>
    <w:p w14:paraId="2FD259AF" w14:textId="77777777" w:rsidR="003B503C" w:rsidRDefault="003B503C" w:rsidP="005B4F7D">
      <w:pPr>
        <w:rPr>
          <w:lang w:eastAsia="x-none"/>
        </w:rPr>
      </w:pPr>
      <w:r>
        <w:rPr>
          <w:lang w:eastAsia="x-none"/>
        </w:rPr>
        <w:t xml:space="preserve">It is identified to be beneficial to support DFI to include pending HARQ ACK feedback for prior configured grant transmissions from the same UE. </w:t>
      </w:r>
    </w:p>
    <w:p w14:paraId="33C74EF0" w14:textId="77777777" w:rsidR="003B503C" w:rsidRDefault="003B503C" w:rsidP="005B4F7D">
      <w:pPr>
        <w:numPr>
          <w:ilvl w:val="0"/>
          <w:numId w:val="24"/>
        </w:numPr>
        <w:adjustRightInd/>
        <w:snapToGrid/>
        <w:spacing w:after="0"/>
        <w:rPr>
          <w:lang w:eastAsia="x-none"/>
        </w:rPr>
      </w:pPr>
      <w:r>
        <w:rPr>
          <w:lang w:eastAsia="x-none"/>
        </w:rPr>
        <w:t>FFS: DFI to include HARQ ACK feedback for scheduled UL transmissions using HARQ IDs configured for NR-unlicensed configured grant transmission.</w:t>
      </w:r>
    </w:p>
    <w:p w14:paraId="390D2747" w14:textId="77777777" w:rsidR="003B503C" w:rsidRPr="000A24DC" w:rsidRDefault="003B503C" w:rsidP="005B4F7D">
      <w:pPr>
        <w:rPr>
          <w:lang w:val="en-US"/>
        </w:rPr>
      </w:pPr>
      <w:r w:rsidRPr="000A24DC">
        <w:rPr>
          <w:lang w:val="en-US"/>
        </w:rPr>
        <w:t xml:space="preserve">In relation to the FFS point above, we see no harm in network providing this information in the CG-DFI if it so wishes. On the other hand, in absence of such feedback there is ambiguity at the UE on whether the gNB successfully decoded the scheduled UL transmission. UE may thus have to delay when it can reuse the HARQ-ID or there may be situations where gNB didn’t receive the packet </w:t>
      </w:r>
      <w:r w:rsidRPr="00FA3FF8">
        <w:rPr>
          <w:lang w:val="en-US"/>
        </w:rPr>
        <w:t>successfully,</w:t>
      </w:r>
      <w:r w:rsidRPr="000A24DC">
        <w:rPr>
          <w:lang w:val="en-US"/>
        </w:rPr>
        <w:t xml:space="preserve"> but UE reused the HARQ-ID for new transmission before gNB could reschedule the UE for retransmission of the failed packet. </w:t>
      </w:r>
      <w:r w:rsidRPr="00FA3FF8">
        <w:rPr>
          <w:lang w:val="en-US"/>
        </w:rPr>
        <w:t>Hence,</w:t>
      </w:r>
      <w:r w:rsidRPr="000A24DC">
        <w:rPr>
          <w:lang w:val="en-US"/>
        </w:rPr>
        <w:t xml:space="preserve"> we propose to agree on the FFS bullet as well.</w:t>
      </w:r>
    </w:p>
    <w:p w14:paraId="05C5382B" w14:textId="60D8F1DD" w:rsidR="003B503C" w:rsidRDefault="003B503C" w:rsidP="005B4F7D">
      <w:pPr>
        <w:rPr>
          <w:b/>
          <w:lang w:val="en-US"/>
        </w:rPr>
      </w:pPr>
      <w:bookmarkStart w:id="15" w:name="p12"/>
      <w:r w:rsidRPr="00FA3FF8">
        <w:rPr>
          <w:b/>
          <w:u w:val="single"/>
          <w:lang w:val="en-US"/>
        </w:rPr>
        <w:t xml:space="preserve">Proposal </w:t>
      </w:r>
      <w:r w:rsidR="006E4D13">
        <w:rPr>
          <w:b/>
          <w:u w:val="single"/>
          <w:lang w:val="en-US"/>
        </w:rPr>
        <w:fldChar w:fldCharType="begin"/>
      </w:r>
      <w:r w:rsidR="006E4D13">
        <w:rPr>
          <w:b/>
          <w:u w:val="single"/>
          <w:lang w:val="en-US"/>
        </w:rPr>
        <w:instrText xml:space="preserve"> AUTONUMLGL  \* Arabic \e </w:instrText>
      </w:r>
      <w:r w:rsidR="006E4D13">
        <w:rPr>
          <w:b/>
          <w:u w:val="single"/>
          <w:lang w:val="en-US"/>
        </w:rPr>
        <w:fldChar w:fldCharType="end"/>
      </w:r>
      <w:r w:rsidRPr="00FA3FF8">
        <w:rPr>
          <w:b/>
          <w:u w:val="single"/>
          <w:lang w:val="en-US"/>
        </w:rPr>
        <w:t>:</w:t>
      </w:r>
      <w:r w:rsidRPr="00FA3FF8">
        <w:rPr>
          <w:b/>
          <w:lang w:val="en-US"/>
        </w:rPr>
        <w:t xml:space="preserve"> </w:t>
      </w:r>
      <w:r w:rsidRPr="000A24DC">
        <w:rPr>
          <w:b/>
          <w:lang w:eastAsia="x-none"/>
        </w:rPr>
        <w:t xml:space="preserve">DFI </w:t>
      </w:r>
      <w:r>
        <w:rPr>
          <w:b/>
          <w:lang w:eastAsia="x-none"/>
        </w:rPr>
        <w:t>should</w:t>
      </w:r>
      <w:r w:rsidRPr="000A24DC">
        <w:rPr>
          <w:b/>
          <w:lang w:eastAsia="x-none"/>
        </w:rPr>
        <w:t xml:space="preserve"> include HARQ ACK feedback for scheduled UL transmissions using HARQ IDs configured for NR-unlicensed configured grant transmission</w:t>
      </w:r>
      <w:r w:rsidRPr="00371D45">
        <w:rPr>
          <w:b/>
          <w:lang w:val="en-US"/>
        </w:rPr>
        <w:t>.</w:t>
      </w:r>
      <w:bookmarkEnd w:id="15"/>
    </w:p>
    <w:p w14:paraId="19EEF141" w14:textId="77777777" w:rsidR="003B503C" w:rsidRPr="000A24DC" w:rsidRDefault="003B503C" w:rsidP="005B4F7D">
      <w:pPr>
        <w:rPr>
          <w:lang w:val="en-US"/>
        </w:rPr>
      </w:pPr>
      <w:r w:rsidRPr="000A24DC">
        <w:rPr>
          <w:lang w:val="en-US"/>
        </w:rPr>
        <w:t>The following was agreed in RAN1#94</w:t>
      </w:r>
      <w:r>
        <w:rPr>
          <w:lang w:val="en-US"/>
        </w:rPr>
        <w:t xml:space="preserve"> and RAN1#95</w:t>
      </w:r>
    </w:p>
    <w:p w14:paraId="7EAA128A" w14:textId="77777777" w:rsidR="003B503C" w:rsidRPr="003E4BBC" w:rsidRDefault="003B503C" w:rsidP="005B4F7D">
      <w:pPr>
        <w:pStyle w:val="ListParagraph"/>
        <w:numPr>
          <w:ilvl w:val="0"/>
          <w:numId w:val="24"/>
        </w:numPr>
        <w:jc w:val="both"/>
        <w:rPr>
          <w:lang w:eastAsia="x-none"/>
        </w:rPr>
      </w:pPr>
      <w:r w:rsidRPr="003E4BBC">
        <w:rPr>
          <w:lang w:eastAsia="x-none"/>
        </w:rPr>
        <w:t>UE may autonomously initiate retransmission for a HARQ process that was initially transmitted via configured grant mechanism for NR-unlicensed when one of the following conditions is met:</w:t>
      </w:r>
    </w:p>
    <w:p w14:paraId="5D9646B8" w14:textId="77777777" w:rsidR="003B503C" w:rsidRPr="003E4BBC" w:rsidRDefault="003B503C" w:rsidP="005B4F7D">
      <w:pPr>
        <w:numPr>
          <w:ilvl w:val="1"/>
          <w:numId w:val="24"/>
        </w:numPr>
        <w:adjustRightInd/>
        <w:snapToGrid/>
        <w:spacing w:after="0"/>
        <w:rPr>
          <w:lang w:eastAsia="x-none"/>
        </w:rPr>
      </w:pPr>
      <w:r w:rsidRPr="003E4BBC">
        <w:rPr>
          <w:lang w:eastAsia="x-none"/>
        </w:rPr>
        <w:t>Reception of NACK feedback via DFI for the corresponding HARQ process</w:t>
      </w:r>
    </w:p>
    <w:p w14:paraId="6923F428" w14:textId="77777777" w:rsidR="003B503C" w:rsidRDefault="003B503C" w:rsidP="005B4F7D">
      <w:pPr>
        <w:numPr>
          <w:ilvl w:val="1"/>
          <w:numId w:val="24"/>
        </w:numPr>
        <w:adjustRightInd/>
        <w:snapToGrid/>
        <w:spacing w:after="0"/>
        <w:rPr>
          <w:lang w:eastAsia="x-none"/>
        </w:rPr>
      </w:pPr>
      <w:r w:rsidRPr="003E4BBC">
        <w:rPr>
          <w:lang w:eastAsia="x-none"/>
        </w:rPr>
        <w:t>FFS: No reception of feedback from gNB upon the timer expiration.</w:t>
      </w:r>
    </w:p>
    <w:p w14:paraId="235A9147" w14:textId="77777777" w:rsidR="003B503C" w:rsidRPr="003E4BBC" w:rsidRDefault="003B503C" w:rsidP="005B4F7D">
      <w:pPr>
        <w:numPr>
          <w:ilvl w:val="2"/>
          <w:numId w:val="24"/>
        </w:numPr>
        <w:adjustRightInd/>
        <w:snapToGrid/>
        <w:spacing w:after="0"/>
        <w:rPr>
          <w:lang w:eastAsia="x-none"/>
        </w:rPr>
      </w:pPr>
      <w:r w:rsidRPr="003E4BBC">
        <w:rPr>
          <w:lang w:eastAsia="x-none"/>
        </w:rPr>
        <w:t xml:space="preserve">To introduce a new timer or reuse </w:t>
      </w:r>
      <w:proofErr w:type="spellStart"/>
      <w:r w:rsidRPr="003E4BBC">
        <w:rPr>
          <w:i/>
          <w:lang w:eastAsia="x-none"/>
        </w:rPr>
        <w:t>configuredGrantTimer</w:t>
      </w:r>
      <w:proofErr w:type="spellEnd"/>
      <w:r w:rsidRPr="003E4BBC">
        <w:rPr>
          <w:i/>
          <w:lang w:eastAsia="x-none"/>
        </w:rPr>
        <w:t>.</w:t>
      </w:r>
    </w:p>
    <w:p w14:paraId="6484161A" w14:textId="77777777" w:rsidR="003B503C" w:rsidRPr="00081C10" w:rsidRDefault="003B503C" w:rsidP="005B4F7D">
      <w:pPr>
        <w:numPr>
          <w:ilvl w:val="0"/>
          <w:numId w:val="24"/>
        </w:numPr>
        <w:adjustRightInd/>
        <w:snapToGrid/>
        <w:spacing w:after="0"/>
        <w:rPr>
          <w:lang w:val="en-US" w:eastAsia="x-none"/>
        </w:rPr>
      </w:pPr>
      <w:r w:rsidRPr="00081C10">
        <w:rPr>
          <w:lang w:val="en-US" w:eastAsia="x-none"/>
        </w:rPr>
        <w:t>It was identified that it is problematic for the UE to assume ACK in absence of reception of feedback, which may include explicit feedback or feedback in the form of uplink grants. It was additionally identified that assuming NACK upon timer expiration can be a candidate solution to avoid LBT impact on reception of feedback. It was also identified that possible conflicts, with respect to NDI and RNTI for the same HARQ process, between configured grant transmission and scheduled grant transmission may have to be addressed. Details can be determined when specification are developed.</w:t>
      </w:r>
    </w:p>
    <w:p w14:paraId="41E8C935" w14:textId="4FA52F44" w:rsidR="003B503C" w:rsidRDefault="003B503C" w:rsidP="005B4F7D">
      <w:pPr>
        <w:rPr>
          <w:lang w:eastAsia="en-US"/>
        </w:rPr>
      </w:pPr>
      <w:r w:rsidRPr="00C469E3">
        <w:rPr>
          <w:lang w:eastAsia="en-US"/>
        </w:rPr>
        <w:lastRenderedPageBreak/>
        <w:t>With configured grant UL transmissions, there can be several occasions when gNB does not even detect the UE trans</w:t>
      </w:r>
      <w:r w:rsidRPr="00C512C3">
        <w:rPr>
          <w:lang w:eastAsia="en-US"/>
        </w:rPr>
        <w:t>missions</w:t>
      </w:r>
      <w:r w:rsidRPr="006759F9">
        <w:rPr>
          <w:lang w:eastAsia="en-US"/>
        </w:rPr>
        <w:t>. The gNB may thus not send any ACK/NACK information</w:t>
      </w:r>
      <w:r w:rsidRPr="00777860">
        <w:rPr>
          <w:lang w:eastAsia="en-US"/>
        </w:rPr>
        <w:t xml:space="preserve"> for that UL packet. For example</w:t>
      </w:r>
      <w:r w:rsidR="00C243E7">
        <w:rPr>
          <w:lang w:eastAsia="en-US"/>
        </w:rPr>
        <w:t>,</w:t>
      </w:r>
      <w:r w:rsidRPr="00777860">
        <w:rPr>
          <w:lang w:eastAsia="en-US"/>
        </w:rPr>
        <w:t xml:space="preserve"> UE may send multiple back to back</w:t>
      </w:r>
      <w:r w:rsidRPr="00C469E3">
        <w:rPr>
          <w:lang w:eastAsia="en-US"/>
        </w:rPr>
        <w:t xml:space="preserve"> PUSCH using up all the HARQ IDs configured for configured grant. If the gNB doesn’t detect this, it will not send any </w:t>
      </w:r>
      <w:r w:rsidR="004B1632">
        <w:rPr>
          <w:lang w:eastAsia="en-US"/>
        </w:rPr>
        <w:t>CG-</w:t>
      </w:r>
      <w:r w:rsidRPr="00C469E3">
        <w:rPr>
          <w:lang w:eastAsia="en-US"/>
        </w:rPr>
        <w:t xml:space="preserve">DFI. In such a case, in absence of the </w:t>
      </w:r>
      <w:proofErr w:type="gramStart"/>
      <w:r w:rsidRPr="00C469E3">
        <w:rPr>
          <w:lang w:eastAsia="en-US"/>
        </w:rPr>
        <w:t>timer based</w:t>
      </w:r>
      <w:proofErr w:type="gramEnd"/>
      <w:r w:rsidRPr="00C469E3">
        <w:rPr>
          <w:lang w:eastAsia="en-US"/>
        </w:rPr>
        <w:t xml:space="preserve"> mechanism to trigger new transmission or retransmission, the UE will not be able to use configured grant resources again. If a </w:t>
      </w:r>
      <w:proofErr w:type="gramStart"/>
      <w:r w:rsidRPr="00C469E3">
        <w:rPr>
          <w:lang w:eastAsia="en-US"/>
        </w:rPr>
        <w:t>timer based</w:t>
      </w:r>
      <w:proofErr w:type="gramEnd"/>
      <w:r w:rsidRPr="00C469E3">
        <w:rPr>
          <w:lang w:eastAsia="en-US"/>
        </w:rPr>
        <w:t xml:space="preserve"> mechanism is used for new transmissions instead of retransmissions, it will create a lot of holes in the packets delivered to higher layers. </w:t>
      </w:r>
      <w:r>
        <w:rPr>
          <w:lang w:eastAsia="en-US"/>
        </w:rPr>
        <w:t xml:space="preserve">Based on the above discussion and </w:t>
      </w:r>
      <w:proofErr w:type="gramStart"/>
      <w:r>
        <w:rPr>
          <w:lang w:eastAsia="en-US"/>
        </w:rPr>
        <w:t>in light of</w:t>
      </w:r>
      <w:proofErr w:type="gramEnd"/>
      <w:r>
        <w:rPr>
          <w:lang w:eastAsia="en-US"/>
        </w:rPr>
        <w:t xml:space="preserve"> the second agreement where issues were identified with UE assuming ACK in absence of reception of feedback, we make the following proposal</w:t>
      </w:r>
      <w:r w:rsidR="004B1632">
        <w:rPr>
          <w:lang w:eastAsia="en-US"/>
        </w:rPr>
        <w:t>:</w:t>
      </w:r>
    </w:p>
    <w:p w14:paraId="19AEC89E" w14:textId="5412C90D" w:rsidR="003B503C" w:rsidRPr="000A24DC" w:rsidRDefault="003B503C" w:rsidP="005B4F7D">
      <w:pPr>
        <w:rPr>
          <w:b/>
          <w:lang w:eastAsia="x-none"/>
        </w:rPr>
      </w:pPr>
      <w:bookmarkStart w:id="16" w:name="p13"/>
      <w:r w:rsidRPr="00EB64F8">
        <w:rPr>
          <w:b/>
          <w:u w:val="single"/>
          <w:lang w:val="en-US"/>
        </w:rPr>
        <w:t xml:space="preserve">Proposal </w:t>
      </w:r>
      <w:r w:rsidR="006E4D13">
        <w:rPr>
          <w:b/>
          <w:u w:val="single"/>
          <w:lang w:val="en-US"/>
        </w:rPr>
        <w:fldChar w:fldCharType="begin"/>
      </w:r>
      <w:r w:rsidR="006E4D13">
        <w:rPr>
          <w:b/>
          <w:u w:val="single"/>
          <w:lang w:val="en-US"/>
        </w:rPr>
        <w:instrText xml:space="preserve"> AUTONUMLGL  \* Arabic \e </w:instrText>
      </w:r>
      <w:r w:rsidR="006E4D13">
        <w:rPr>
          <w:b/>
          <w:u w:val="single"/>
          <w:lang w:val="en-US"/>
        </w:rPr>
        <w:fldChar w:fldCharType="end"/>
      </w:r>
      <w:r w:rsidRPr="004F08D2">
        <w:rPr>
          <w:b/>
          <w:u w:val="single"/>
          <w:lang w:val="en-US"/>
        </w:rPr>
        <w:t>:</w:t>
      </w:r>
      <w:r w:rsidRPr="004F08D2">
        <w:rPr>
          <w:b/>
          <w:lang w:val="en-US"/>
        </w:rPr>
        <w:t xml:space="preserve"> </w:t>
      </w:r>
      <w:r w:rsidRPr="000A24DC">
        <w:rPr>
          <w:b/>
          <w:lang w:eastAsia="x-none"/>
        </w:rPr>
        <w:t>UE may autonomously initiate retransmission for a HARQ process that was initially transmitted via configured grant mechanism for NR-unlicensed when one of the following conditions is met:</w:t>
      </w:r>
    </w:p>
    <w:p w14:paraId="615327BE" w14:textId="77777777" w:rsidR="003B503C" w:rsidRPr="000A24DC" w:rsidRDefault="003B503C" w:rsidP="005B4F7D">
      <w:pPr>
        <w:numPr>
          <w:ilvl w:val="0"/>
          <w:numId w:val="24"/>
        </w:numPr>
        <w:adjustRightInd/>
        <w:snapToGrid/>
        <w:spacing w:after="0"/>
        <w:rPr>
          <w:b/>
          <w:lang w:eastAsia="x-none"/>
        </w:rPr>
      </w:pPr>
      <w:r w:rsidRPr="000A24DC">
        <w:rPr>
          <w:b/>
          <w:lang w:eastAsia="x-none"/>
        </w:rPr>
        <w:t>Reception of NACK feedback via DFI for the corresponding HARQ process</w:t>
      </w:r>
    </w:p>
    <w:p w14:paraId="4E2895C4" w14:textId="77777777" w:rsidR="003B503C" w:rsidRPr="003B503C" w:rsidRDefault="003B503C" w:rsidP="005B4F7D">
      <w:pPr>
        <w:numPr>
          <w:ilvl w:val="0"/>
          <w:numId w:val="24"/>
        </w:numPr>
        <w:adjustRightInd/>
        <w:snapToGrid/>
        <w:spacing w:after="0"/>
        <w:rPr>
          <w:b/>
          <w:lang w:eastAsia="x-none"/>
        </w:rPr>
      </w:pPr>
      <w:r w:rsidRPr="000A24DC">
        <w:rPr>
          <w:b/>
          <w:lang w:eastAsia="x-none"/>
        </w:rPr>
        <w:t>No reception of feedback from gNB upon the timer expiration.</w:t>
      </w:r>
    </w:p>
    <w:p w14:paraId="06064FB5" w14:textId="77777777" w:rsidR="003B503C" w:rsidRPr="000A24DC" w:rsidRDefault="003B503C" w:rsidP="005B4F7D">
      <w:pPr>
        <w:numPr>
          <w:ilvl w:val="1"/>
          <w:numId w:val="24"/>
        </w:numPr>
        <w:adjustRightInd/>
        <w:snapToGrid/>
        <w:spacing w:after="0"/>
        <w:rPr>
          <w:b/>
          <w:lang w:eastAsia="x-none"/>
        </w:rPr>
      </w:pPr>
      <w:r w:rsidRPr="000A24DC">
        <w:rPr>
          <w:b/>
          <w:lang w:eastAsia="x-none"/>
        </w:rPr>
        <w:t>Introduce a new timer for this</w:t>
      </w:r>
    </w:p>
    <w:bookmarkEnd w:id="16"/>
    <w:p w14:paraId="348B499A" w14:textId="346BBCC8" w:rsidR="003B503C" w:rsidRPr="000A24DC" w:rsidRDefault="003B503C" w:rsidP="005B4F7D">
      <w:pPr>
        <w:rPr>
          <w:lang w:eastAsia="en-US"/>
        </w:rPr>
      </w:pPr>
      <w:r w:rsidRPr="000A24DC">
        <w:rPr>
          <w:lang w:eastAsia="en-US"/>
        </w:rPr>
        <w:t xml:space="preserve">Note that we prefer introducing a new timer instead of reusing </w:t>
      </w:r>
      <w:proofErr w:type="spellStart"/>
      <w:r w:rsidRPr="000A24DC">
        <w:rPr>
          <w:lang w:eastAsia="en-US"/>
        </w:rPr>
        <w:t>configuredGrantTimer</w:t>
      </w:r>
      <w:proofErr w:type="spellEnd"/>
      <w:r w:rsidRPr="000A24DC">
        <w:rPr>
          <w:lang w:eastAsia="en-US"/>
        </w:rPr>
        <w:t xml:space="preserve"> since the functionality is different at the end of the timer expiry. With </w:t>
      </w:r>
      <w:proofErr w:type="spellStart"/>
      <w:r w:rsidRPr="000A24DC">
        <w:rPr>
          <w:lang w:eastAsia="en-US"/>
        </w:rPr>
        <w:t>configuredGrantTimer</w:t>
      </w:r>
      <w:proofErr w:type="spellEnd"/>
      <w:r w:rsidRPr="000A24DC">
        <w:rPr>
          <w:lang w:eastAsia="en-US"/>
        </w:rPr>
        <w:t xml:space="preserve"> we assume ACK </w:t>
      </w:r>
      <w:r w:rsidR="00E6325C">
        <w:rPr>
          <w:lang w:eastAsia="en-US"/>
        </w:rPr>
        <w:t xml:space="preserve">after the timer expiry </w:t>
      </w:r>
      <w:r w:rsidRPr="000A24DC">
        <w:rPr>
          <w:lang w:eastAsia="en-US"/>
        </w:rPr>
        <w:t>while with the new timer we would assume NACK.</w:t>
      </w:r>
    </w:p>
    <w:p w14:paraId="61F75F64" w14:textId="3F158F94" w:rsidR="0097374C" w:rsidRPr="00985B1D" w:rsidRDefault="00985B1D" w:rsidP="00B41137">
      <w:pPr>
        <w:pStyle w:val="Heading1"/>
        <w:numPr>
          <w:ilvl w:val="0"/>
          <w:numId w:val="3"/>
        </w:numPr>
      </w:pPr>
      <w:r>
        <w:t>Summary</w:t>
      </w:r>
    </w:p>
    <w:p w14:paraId="2A3D7473" w14:textId="087CC937" w:rsidR="0000014B" w:rsidRDefault="004C0D46" w:rsidP="00A77A7D">
      <w:pPr>
        <w:rPr>
          <w:szCs w:val="22"/>
        </w:rPr>
      </w:pPr>
      <w:r w:rsidRPr="001C5332">
        <w:rPr>
          <w:szCs w:val="22"/>
        </w:rPr>
        <w:t>The proposals made in this contribution are summarized below</w:t>
      </w:r>
      <w:r w:rsidR="004316BE">
        <w:rPr>
          <w:szCs w:val="22"/>
        </w:rPr>
        <w:t>:</w:t>
      </w:r>
    </w:p>
    <w:p w14:paraId="2436E192" w14:textId="77777777" w:rsidR="004316BE" w:rsidRDefault="004316BE" w:rsidP="00371D45">
      <w:pPr>
        <w:rPr>
          <w:b/>
          <w:lang w:val="en-US"/>
        </w:rPr>
      </w:pPr>
      <w:r>
        <w:rPr>
          <w:szCs w:val="22"/>
        </w:rPr>
        <w:fldChar w:fldCharType="begin"/>
      </w:r>
      <w:r>
        <w:rPr>
          <w:szCs w:val="22"/>
        </w:rPr>
        <w:instrText xml:space="preserve"> REF p1 \h </w:instrText>
      </w:r>
      <w:r>
        <w:rPr>
          <w:szCs w:val="22"/>
        </w:rPr>
      </w:r>
      <w:r>
        <w:rPr>
          <w:szCs w:val="22"/>
        </w:rPr>
        <w:fldChar w:fldCharType="separate"/>
      </w:r>
      <w:r w:rsidRPr="00794BF7">
        <w:rPr>
          <w:b/>
          <w:u w:val="single"/>
          <w:lang w:val="en-US"/>
        </w:rPr>
        <w:t>Proposal</w:t>
      </w:r>
      <w:r>
        <w:rPr>
          <w:b/>
          <w:u w:val="single"/>
          <w:lang w:val="en-US"/>
        </w:rPr>
        <w:t xml:space="preserve"> 1</w:t>
      </w:r>
      <w:r w:rsidRPr="00794BF7">
        <w:rPr>
          <w:b/>
          <w:u w:val="single"/>
          <w:lang w:val="en-US"/>
        </w:rPr>
        <w:t>:</w:t>
      </w:r>
      <w:r w:rsidRPr="00371D45">
        <w:rPr>
          <w:b/>
          <w:lang w:val="en-US"/>
        </w:rPr>
        <w:t xml:space="preserve"> Faster transmission adaptation can be introduced in NR </w:t>
      </w:r>
      <w:r>
        <w:rPr>
          <w:b/>
          <w:lang w:val="en-US"/>
        </w:rPr>
        <w:t>Configured Grant</w:t>
      </w:r>
      <w:r w:rsidRPr="00371D45">
        <w:rPr>
          <w:b/>
          <w:lang w:val="en-US"/>
        </w:rPr>
        <w:t xml:space="preserve"> for better link and medium efficiency.</w:t>
      </w:r>
    </w:p>
    <w:p w14:paraId="68785D5A" w14:textId="77777777" w:rsidR="004316BE" w:rsidRDefault="004316BE" w:rsidP="00B4470B">
      <w:pPr>
        <w:pStyle w:val="ListParagraph"/>
        <w:numPr>
          <w:ilvl w:val="0"/>
          <w:numId w:val="26"/>
        </w:numPr>
        <w:rPr>
          <w:b/>
          <w:lang w:val="en-US"/>
        </w:rPr>
      </w:pPr>
      <w:r>
        <w:rPr>
          <w:b/>
          <w:lang w:val="en-US"/>
        </w:rPr>
        <w:t>gNB based methods: Transmission parameters (such as MCS, RI, PMI, RA, SRI) can be indicated in the CG-DFI</w:t>
      </w:r>
    </w:p>
    <w:p w14:paraId="4DA5FB1F" w14:textId="0AB37644" w:rsidR="004316BE" w:rsidRDefault="004316BE" w:rsidP="0015376D">
      <w:pPr>
        <w:rPr>
          <w:szCs w:val="22"/>
        </w:rPr>
      </w:pPr>
      <w:r>
        <w:rPr>
          <w:b/>
          <w:lang w:val="en-US"/>
        </w:rPr>
        <w:t>UE based methods: UE may indicate some transmission parameters (such as MCS, PMI, RI, SRI) in the CG-UCI to improve transmission efficiency</w:t>
      </w:r>
      <w:r>
        <w:rPr>
          <w:szCs w:val="22"/>
        </w:rPr>
        <w:fldChar w:fldCharType="end"/>
      </w:r>
    </w:p>
    <w:p w14:paraId="4E1821F0" w14:textId="0F3ECE68" w:rsidR="004316BE" w:rsidRDefault="004316BE" w:rsidP="0015376D">
      <w:pPr>
        <w:rPr>
          <w:szCs w:val="22"/>
        </w:rPr>
      </w:pPr>
      <w:r>
        <w:rPr>
          <w:szCs w:val="22"/>
        </w:rPr>
        <w:fldChar w:fldCharType="begin"/>
      </w:r>
      <w:r>
        <w:rPr>
          <w:szCs w:val="22"/>
        </w:rPr>
        <w:instrText xml:space="preserve"> REF p2 \h </w:instrText>
      </w:r>
      <w:r>
        <w:rPr>
          <w:szCs w:val="22"/>
        </w:rPr>
      </w:r>
      <w:r>
        <w:rPr>
          <w:szCs w:val="22"/>
        </w:rPr>
        <w:fldChar w:fldCharType="separate"/>
      </w:r>
      <w:r w:rsidRPr="00794BF7">
        <w:rPr>
          <w:b/>
          <w:u w:val="single"/>
          <w:lang w:val="en-US"/>
        </w:rPr>
        <w:t>Proposa</w:t>
      </w:r>
      <w:r>
        <w:rPr>
          <w:b/>
          <w:u w:val="single"/>
          <w:lang w:val="en-US"/>
        </w:rPr>
        <w:t>l 2</w:t>
      </w:r>
      <w:r w:rsidRPr="00794BF7">
        <w:rPr>
          <w:b/>
          <w:u w:val="single"/>
          <w:lang w:val="en-US"/>
        </w:rPr>
        <w:t>:</w:t>
      </w:r>
      <w:r w:rsidRPr="007E0112">
        <w:rPr>
          <w:b/>
          <w:lang w:val="en-US"/>
        </w:rPr>
        <w:t xml:space="preserve"> </w:t>
      </w:r>
      <w:r>
        <w:rPr>
          <w:b/>
          <w:lang w:val="en-US"/>
        </w:rPr>
        <w:t xml:space="preserve">UE-ID should also be included in the </w:t>
      </w:r>
      <w:r w:rsidRPr="007E0112">
        <w:rPr>
          <w:b/>
          <w:lang w:val="en-US"/>
        </w:rPr>
        <w:t>CG-UCI</w:t>
      </w:r>
      <w:r>
        <w:rPr>
          <w:szCs w:val="22"/>
        </w:rPr>
        <w:fldChar w:fldCharType="end"/>
      </w:r>
    </w:p>
    <w:p w14:paraId="71FE9F18" w14:textId="77777777" w:rsidR="004316BE" w:rsidRDefault="004316BE" w:rsidP="0015376D">
      <w:pPr>
        <w:rPr>
          <w:b/>
          <w:lang w:val="en-US"/>
        </w:rPr>
      </w:pPr>
      <w:r>
        <w:rPr>
          <w:szCs w:val="22"/>
        </w:rPr>
        <w:fldChar w:fldCharType="begin"/>
      </w:r>
      <w:r>
        <w:rPr>
          <w:szCs w:val="22"/>
        </w:rPr>
        <w:instrText xml:space="preserve"> REF p3 \h </w:instrText>
      </w:r>
      <w:r>
        <w:rPr>
          <w:szCs w:val="22"/>
        </w:rPr>
      </w:r>
      <w:r>
        <w:rPr>
          <w:szCs w:val="22"/>
        </w:rPr>
        <w:fldChar w:fldCharType="separate"/>
      </w:r>
      <w:r w:rsidRPr="00794BF7">
        <w:rPr>
          <w:b/>
          <w:u w:val="single"/>
          <w:lang w:val="en-US"/>
        </w:rPr>
        <w:t xml:space="preserve">Proposal </w:t>
      </w:r>
      <w:r>
        <w:rPr>
          <w:b/>
          <w:u w:val="single"/>
          <w:lang w:val="en-US"/>
        </w:rPr>
        <w:t>3</w:t>
      </w:r>
      <w:r w:rsidRPr="00794BF7">
        <w:rPr>
          <w:b/>
          <w:u w:val="single"/>
          <w:lang w:val="en-US"/>
        </w:rPr>
        <w:t>:</w:t>
      </w:r>
      <w:r w:rsidRPr="007E0112">
        <w:rPr>
          <w:b/>
          <w:lang w:val="en-US"/>
        </w:rPr>
        <w:t xml:space="preserve"> </w:t>
      </w:r>
      <w:r>
        <w:rPr>
          <w:b/>
          <w:lang w:val="en-US"/>
        </w:rPr>
        <w:t>CG-</w:t>
      </w:r>
      <w:r w:rsidRPr="00B84A13">
        <w:rPr>
          <w:b/>
        </w:rPr>
        <w:t>UCI and DMRS should be sent on symbols after the last allowed starting point</w:t>
      </w:r>
      <w:r w:rsidRPr="007E0112">
        <w:rPr>
          <w:b/>
          <w:lang w:val="en-US"/>
        </w:rPr>
        <w:t xml:space="preserve"> </w:t>
      </w:r>
    </w:p>
    <w:p w14:paraId="78D6B93C" w14:textId="7B519BE9" w:rsidR="004316BE" w:rsidRDefault="004316BE" w:rsidP="005B4F7D">
      <w:pPr>
        <w:rPr>
          <w:szCs w:val="22"/>
        </w:rPr>
      </w:pPr>
      <w:r>
        <w:rPr>
          <w:szCs w:val="22"/>
        </w:rPr>
        <w:fldChar w:fldCharType="end"/>
      </w:r>
      <w:r>
        <w:rPr>
          <w:szCs w:val="22"/>
        </w:rPr>
        <w:fldChar w:fldCharType="begin"/>
      </w:r>
      <w:r>
        <w:rPr>
          <w:szCs w:val="22"/>
        </w:rPr>
        <w:instrText xml:space="preserve"> REF p4 \h </w:instrText>
      </w:r>
      <w:r>
        <w:rPr>
          <w:szCs w:val="22"/>
        </w:rPr>
      </w:r>
      <w:r>
        <w:rPr>
          <w:szCs w:val="22"/>
        </w:rPr>
        <w:fldChar w:fldCharType="separate"/>
      </w:r>
      <w:r w:rsidRPr="00794BF7">
        <w:rPr>
          <w:b/>
          <w:u w:val="single"/>
          <w:lang w:val="en-US"/>
        </w:rPr>
        <w:t xml:space="preserve">Proposal </w:t>
      </w:r>
      <w:r>
        <w:rPr>
          <w:b/>
          <w:u w:val="single"/>
          <w:lang w:val="en-US"/>
        </w:rPr>
        <w:t>4</w:t>
      </w:r>
      <w:r w:rsidRPr="00794BF7">
        <w:rPr>
          <w:b/>
          <w:u w:val="single"/>
          <w:lang w:val="en-US"/>
        </w:rPr>
        <w:t>:</w:t>
      </w:r>
      <w:r w:rsidRPr="00794BF7">
        <w:rPr>
          <w:b/>
          <w:lang w:val="en-US"/>
        </w:rPr>
        <w:t xml:space="preserve"> </w:t>
      </w:r>
      <w:r w:rsidRPr="00B84A13">
        <w:rPr>
          <w:b/>
          <w:lang w:val="en-US"/>
        </w:rPr>
        <w:t xml:space="preserve"> </w:t>
      </w:r>
      <w:r>
        <w:rPr>
          <w:b/>
          <w:lang w:val="en-US"/>
        </w:rPr>
        <w:t xml:space="preserve">In addition to the transmission starting point selection modes supported in </w:t>
      </w:r>
      <w:proofErr w:type="spellStart"/>
      <w:r>
        <w:rPr>
          <w:b/>
          <w:lang w:val="en-US"/>
        </w:rPr>
        <w:t>FeLAA</w:t>
      </w:r>
      <w:proofErr w:type="spellEnd"/>
      <w:r>
        <w:rPr>
          <w:b/>
          <w:lang w:val="en-US"/>
        </w:rPr>
        <w:t>,</w:t>
      </w:r>
      <w:r w:rsidRPr="00B84A13">
        <w:rPr>
          <w:b/>
          <w:lang w:val="en-US"/>
        </w:rPr>
        <w:t xml:space="preserve"> </w:t>
      </w:r>
      <w:r>
        <w:rPr>
          <w:b/>
          <w:lang w:val="en-US"/>
        </w:rPr>
        <w:t xml:space="preserve">a </w:t>
      </w:r>
      <w:r w:rsidRPr="00B84A13">
        <w:rPr>
          <w:b/>
          <w:lang w:val="en-US"/>
        </w:rPr>
        <w:t>pseudo-random transmission starting point based on a configured seed</w:t>
      </w:r>
      <w:r>
        <w:rPr>
          <w:b/>
          <w:lang w:val="en-US"/>
        </w:rPr>
        <w:t xml:space="preserve"> is also supported for UEs with partial allocation</w:t>
      </w:r>
      <w:r w:rsidRPr="00B84A13">
        <w:rPr>
          <w:b/>
          <w:lang w:val="en-US"/>
        </w:rPr>
        <w:t>.</w:t>
      </w:r>
      <w:r>
        <w:rPr>
          <w:szCs w:val="22"/>
        </w:rPr>
        <w:fldChar w:fldCharType="end"/>
      </w:r>
    </w:p>
    <w:p w14:paraId="2180547B" w14:textId="123A61D7" w:rsidR="004316BE" w:rsidRDefault="004316BE" w:rsidP="005B4F7D">
      <w:pPr>
        <w:rPr>
          <w:szCs w:val="22"/>
        </w:rPr>
      </w:pPr>
      <w:r>
        <w:rPr>
          <w:szCs w:val="22"/>
        </w:rPr>
        <w:fldChar w:fldCharType="begin"/>
      </w:r>
      <w:r>
        <w:rPr>
          <w:szCs w:val="22"/>
        </w:rPr>
        <w:instrText xml:space="preserve"> REF p5 \h </w:instrText>
      </w:r>
      <w:r>
        <w:rPr>
          <w:szCs w:val="22"/>
        </w:rPr>
      </w:r>
      <w:r>
        <w:rPr>
          <w:szCs w:val="22"/>
        </w:rPr>
        <w:fldChar w:fldCharType="separate"/>
      </w:r>
      <w:r w:rsidRPr="00794BF7">
        <w:rPr>
          <w:b/>
          <w:u w:val="single"/>
          <w:lang w:val="en-US"/>
        </w:rPr>
        <w:t xml:space="preserve">Proposal </w:t>
      </w:r>
      <w:r>
        <w:rPr>
          <w:b/>
          <w:u w:val="single"/>
          <w:lang w:val="en-US"/>
        </w:rPr>
        <w:t>5</w:t>
      </w:r>
      <w:r w:rsidRPr="00794BF7">
        <w:rPr>
          <w:b/>
          <w:u w:val="single"/>
          <w:lang w:val="en-US"/>
        </w:rPr>
        <w:t>:</w:t>
      </w:r>
      <w:r w:rsidRPr="00794BF7">
        <w:rPr>
          <w:b/>
          <w:lang w:val="en-US"/>
        </w:rPr>
        <w:t xml:space="preserve"> </w:t>
      </w:r>
      <w:r>
        <w:rPr>
          <w:b/>
          <w:lang w:val="en-US"/>
        </w:rPr>
        <w:t>Configured grant PUSCH should support multiple starting points within a slot that can be selected by the UE based on LBT outcome</w:t>
      </w:r>
      <w:r>
        <w:rPr>
          <w:szCs w:val="22"/>
        </w:rPr>
        <w:fldChar w:fldCharType="end"/>
      </w:r>
    </w:p>
    <w:p w14:paraId="4CAFDF01" w14:textId="7169BC2A" w:rsidR="004316BE" w:rsidRDefault="004316BE" w:rsidP="005B4F7D">
      <w:pPr>
        <w:rPr>
          <w:szCs w:val="22"/>
        </w:rPr>
      </w:pPr>
      <w:r>
        <w:rPr>
          <w:szCs w:val="22"/>
        </w:rPr>
        <w:fldChar w:fldCharType="begin"/>
      </w:r>
      <w:r>
        <w:rPr>
          <w:szCs w:val="22"/>
        </w:rPr>
        <w:instrText xml:space="preserve"> REF p6 \h </w:instrText>
      </w:r>
      <w:r>
        <w:rPr>
          <w:szCs w:val="22"/>
        </w:rPr>
      </w:r>
      <w:r>
        <w:rPr>
          <w:szCs w:val="22"/>
        </w:rPr>
        <w:fldChar w:fldCharType="separate"/>
      </w:r>
      <w:r w:rsidRPr="00371D45">
        <w:rPr>
          <w:b/>
          <w:u w:val="single"/>
          <w:lang w:val="en-US"/>
        </w:rPr>
        <w:t xml:space="preserve">Proposal </w:t>
      </w:r>
      <w:r>
        <w:rPr>
          <w:b/>
          <w:u w:val="single"/>
          <w:lang w:val="en-US"/>
        </w:rPr>
        <w:t>6:</w:t>
      </w:r>
      <w:r>
        <w:rPr>
          <w:b/>
          <w:lang w:val="en-US"/>
        </w:rPr>
        <w:t xml:space="preserve"> If CBG based retransmission on configured grant resources is supported, i</w:t>
      </w:r>
      <w:r w:rsidRPr="006E4D13">
        <w:rPr>
          <w:b/>
          <w:lang w:val="en-US"/>
        </w:rPr>
        <w:t>nformation on ACK/NACK feedback at CBG level is included in the CG-DFI.</w:t>
      </w:r>
      <w:r>
        <w:rPr>
          <w:szCs w:val="22"/>
        </w:rPr>
        <w:fldChar w:fldCharType="end"/>
      </w:r>
    </w:p>
    <w:p w14:paraId="11E4975C" w14:textId="77777777" w:rsidR="004316BE" w:rsidRPr="006E4D13" w:rsidRDefault="004316BE" w:rsidP="005B4F7D">
      <w:pPr>
        <w:rPr>
          <w:b/>
          <w:lang w:val="en-US"/>
        </w:rPr>
      </w:pPr>
      <w:r>
        <w:rPr>
          <w:szCs w:val="22"/>
        </w:rPr>
        <w:fldChar w:fldCharType="begin"/>
      </w:r>
      <w:r>
        <w:rPr>
          <w:szCs w:val="22"/>
        </w:rPr>
        <w:instrText xml:space="preserve"> REF p7 \h </w:instrText>
      </w:r>
      <w:r>
        <w:rPr>
          <w:szCs w:val="22"/>
        </w:rPr>
      </w:r>
      <w:r>
        <w:rPr>
          <w:szCs w:val="22"/>
        </w:rPr>
        <w:fldChar w:fldCharType="separate"/>
      </w:r>
      <w:r w:rsidRPr="00371D45">
        <w:rPr>
          <w:b/>
          <w:u w:val="single"/>
          <w:lang w:val="en-US"/>
        </w:rPr>
        <w:t xml:space="preserve">Proposal </w:t>
      </w:r>
      <w:r>
        <w:rPr>
          <w:b/>
          <w:u w:val="single"/>
          <w:lang w:val="en-US"/>
        </w:rPr>
        <w:t>7</w:t>
      </w:r>
      <w:r w:rsidRPr="00371D45">
        <w:rPr>
          <w:b/>
          <w:u w:val="single"/>
          <w:lang w:val="en-US"/>
        </w:rPr>
        <w:t>:</w:t>
      </w:r>
      <w:r w:rsidRPr="006E4D13">
        <w:rPr>
          <w:b/>
          <w:lang w:val="en-US"/>
        </w:rPr>
        <w:t xml:space="preserve"> </w:t>
      </w:r>
      <w:r>
        <w:rPr>
          <w:b/>
          <w:lang w:val="en-US"/>
        </w:rPr>
        <w:t>If CBG based retransmission on configured grant resources is supported, i</w:t>
      </w:r>
      <w:r w:rsidRPr="006E4D13">
        <w:rPr>
          <w:b/>
          <w:lang w:val="en-US"/>
        </w:rPr>
        <w:t xml:space="preserve">ntroduce the following schemes to reduce the DCI size of the CG-DFI </w:t>
      </w:r>
    </w:p>
    <w:p w14:paraId="098F53B5" w14:textId="77777777" w:rsidR="004316BE" w:rsidRDefault="004316BE" w:rsidP="005B4F7D">
      <w:pPr>
        <w:pStyle w:val="ListParagraph"/>
        <w:numPr>
          <w:ilvl w:val="0"/>
          <w:numId w:val="33"/>
        </w:numPr>
        <w:jc w:val="both"/>
        <w:rPr>
          <w:b/>
          <w:lang w:val="en-US"/>
        </w:rPr>
      </w:pPr>
      <w:r>
        <w:rPr>
          <w:b/>
          <w:lang w:val="en-US"/>
        </w:rPr>
        <w:t xml:space="preserve">Compression schemes to feedback TB and/or CBG level ACK/NACK feedback for all the HARQ processes </w:t>
      </w:r>
    </w:p>
    <w:p w14:paraId="5A8AEB78" w14:textId="77777777" w:rsidR="004316BE" w:rsidRPr="000A2AE6" w:rsidRDefault="004316BE" w:rsidP="005B4F7D">
      <w:pPr>
        <w:pStyle w:val="ListParagraph"/>
        <w:numPr>
          <w:ilvl w:val="0"/>
          <w:numId w:val="33"/>
        </w:numPr>
        <w:jc w:val="both"/>
        <w:rPr>
          <w:b/>
          <w:lang w:val="en-US"/>
        </w:rPr>
      </w:pPr>
      <w:r>
        <w:rPr>
          <w:b/>
          <w:lang w:val="en-US"/>
        </w:rPr>
        <w:t>Splitting payload information into multiple DCIs</w:t>
      </w:r>
    </w:p>
    <w:p w14:paraId="0367C3DE" w14:textId="77777777" w:rsidR="004316BE" w:rsidRPr="000A2AE6" w:rsidRDefault="004316BE" w:rsidP="001C5332">
      <w:pPr>
        <w:rPr>
          <w:b/>
          <w:lang w:val="en-US"/>
        </w:rPr>
      </w:pPr>
      <w:r>
        <w:rPr>
          <w:szCs w:val="22"/>
        </w:rPr>
        <w:fldChar w:fldCharType="end"/>
      </w:r>
      <w:r>
        <w:rPr>
          <w:szCs w:val="22"/>
        </w:rPr>
        <w:fldChar w:fldCharType="begin"/>
      </w:r>
      <w:r>
        <w:rPr>
          <w:szCs w:val="22"/>
        </w:rPr>
        <w:instrText xml:space="preserve"> REF p8 \h </w:instrText>
      </w:r>
      <w:r>
        <w:rPr>
          <w:szCs w:val="22"/>
        </w:rPr>
      </w:r>
      <w:r>
        <w:rPr>
          <w:szCs w:val="22"/>
        </w:rPr>
        <w:fldChar w:fldCharType="separate"/>
      </w:r>
      <w:r w:rsidRPr="007B57CE">
        <w:rPr>
          <w:b/>
          <w:u w:val="single"/>
          <w:lang w:val="en-US"/>
        </w:rPr>
        <w:t xml:space="preserve">Proposal </w:t>
      </w:r>
      <w:r>
        <w:rPr>
          <w:b/>
          <w:u w:val="single"/>
          <w:lang w:val="en-US"/>
        </w:rPr>
        <w:t>8</w:t>
      </w:r>
      <w:r w:rsidRPr="007B57CE">
        <w:rPr>
          <w:b/>
          <w:u w:val="single"/>
          <w:lang w:val="en-US"/>
        </w:rPr>
        <w:t>:</w:t>
      </w:r>
      <w:r w:rsidRPr="007B57CE">
        <w:rPr>
          <w:b/>
          <w:lang w:val="en-US"/>
        </w:rPr>
        <w:t xml:space="preserve"> </w:t>
      </w:r>
      <w:r>
        <w:rPr>
          <w:b/>
          <w:lang w:val="en-US"/>
        </w:rPr>
        <w:t xml:space="preserve">If CBG based retransmission on configured grant resources is supported, CBGTI is included in </w:t>
      </w:r>
      <w:r w:rsidRPr="000A2AE6">
        <w:rPr>
          <w:b/>
          <w:lang w:val="en-US"/>
        </w:rPr>
        <w:t>CG-UCI</w:t>
      </w:r>
    </w:p>
    <w:p w14:paraId="1C1F2E34" w14:textId="77777777" w:rsidR="004316BE" w:rsidRDefault="004316BE" w:rsidP="005B4F7D">
      <w:pPr>
        <w:rPr>
          <w:b/>
          <w:lang w:val="en-US"/>
        </w:rPr>
      </w:pPr>
      <w:r>
        <w:rPr>
          <w:szCs w:val="22"/>
        </w:rPr>
        <w:fldChar w:fldCharType="end"/>
      </w:r>
      <w:r>
        <w:rPr>
          <w:szCs w:val="22"/>
        </w:rPr>
        <w:fldChar w:fldCharType="begin"/>
      </w:r>
      <w:r>
        <w:rPr>
          <w:szCs w:val="22"/>
        </w:rPr>
        <w:instrText xml:space="preserve"> REF p9 \h </w:instrText>
      </w:r>
      <w:r>
        <w:rPr>
          <w:szCs w:val="22"/>
        </w:rPr>
      </w:r>
      <w:r>
        <w:rPr>
          <w:szCs w:val="22"/>
        </w:rPr>
        <w:fldChar w:fldCharType="separate"/>
      </w:r>
      <w:r w:rsidRPr="006E4D13">
        <w:rPr>
          <w:b/>
          <w:u w:val="single"/>
          <w:lang w:val="en-US"/>
        </w:rPr>
        <w:t xml:space="preserve">Proposal </w:t>
      </w:r>
      <w:r>
        <w:rPr>
          <w:b/>
          <w:u w:val="single"/>
          <w:lang w:val="en-US"/>
        </w:rPr>
        <w:t>9</w:t>
      </w:r>
      <w:r w:rsidRPr="006E4D13">
        <w:rPr>
          <w:b/>
          <w:u w:val="single"/>
          <w:lang w:val="en-US"/>
        </w:rPr>
        <w:t>:</w:t>
      </w:r>
      <w:r>
        <w:rPr>
          <w:b/>
          <w:lang w:val="en-US"/>
        </w:rPr>
        <w:t xml:space="preserve"> A bitmap is used to indicate the slot level time domain resource allocation for NR-U configured grant</w:t>
      </w:r>
    </w:p>
    <w:p w14:paraId="22098C3F" w14:textId="125E5959" w:rsidR="004316BE" w:rsidRDefault="004316BE" w:rsidP="005B4F7D">
      <w:pPr>
        <w:rPr>
          <w:szCs w:val="22"/>
        </w:rPr>
      </w:pPr>
      <w:r>
        <w:rPr>
          <w:szCs w:val="22"/>
        </w:rPr>
        <w:fldChar w:fldCharType="end"/>
      </w:r>
      <w:r>
        <w:rPr>
          <w:szCs w:val="22"/>
        </w:rPr>
        <w:fldChar w:fldCharType="begin"/>
      </w:r>
      <w:r>
        <w:rPr>
          <w:szCs w:val="22"/>
        </w:rPr>
        <w:instrText xml:space="preserve"> REF p10 \h </w:instrText>
      </w:r>
      <w:r>
        <w:rPr>
          <w:szCs w:val="22"/>
        </w:rPr>
      </w:r>
      <w:r>
        <w:rPr>
          <w:szCs w:val="22"/>
        </w:rPr>
        <w:fldChar w:fldCharType="separate"/>
      </w:r>
      <w:r w:rsidRPr="006E4D13">
        <w:rPr>
          <w:b/>
          <w:u w:val="single"/>
          <w:lang w:val="en-US"/>
        </w:rPr>
        <w:t xml:space="preserve">Proposal </w:t>
      </w:r>
      <w:r>
        <w:rPr>
          <w:b/>
          <w:u w:val="single"/>
          <w:lang w:val="en-US"/>
        </w:rPr>
        <w:t>10</w:t>
      </w:r>
      <w:r w:rsidRPr="006E4D13">
        <w:rPr>
          <w:b/>
          <w:u w:val="single"/>
          <w:lang w:val="en-US"/>
        </w:rPr>
        <w:t>:</w:t>
      </w:r>
      <w:r>
        <w:rPr>
          <w:b/>
          <w:lang w:val="en-US"/>
        </w:rPr>
        <w:t xml:space="preserve"> NR-U should support configuration of multiple configured grant resources in frequency. UE can pick which frequency resource it uses for the configured grant UL transmission based on the LBT outcome.</w:t>
      </w:r>
      <w:r>
        <w:rPr>
          <w:szCs w:val="22"/>
        </w:rPr>
        <w:fldChar w:fldCharType="end"/>
      </w:r>
    </w:p>
    <w:p w14:paraId="5C4AB304" w14:textId="77777777" w:rsidR="004316BE" w:rsidRPr="000D7184" w:rsidRDefault="004316BE" w:rsidP="005B4F7D">
      <w:pPr>
        <w:rPr>
          <w:b/>
          <w:lang w:val="en-US"/>
        </w:rPr>
      </w:pPr>
      <w:r>
        <w:rPr>
          <w:szCs w:val="22"/>
        </w:rPr>
        <w:fldChar w:fldCharType="begin"/>
      </w:r>
      <w:r>
        <w:rPr>
          <w:szCs w:val="22"/>
        </w:rPr>
        <w:instrText xml:space="preserve"> REF p11 \h </w:instrText>
      </w:r>
      <w:r>
        <w:rPr>
          <w:szCs w:val="22"/>
        </w:rPr>
      </w:r>
      <w:r>
        <w:rPr>
          <w:szCs w:val="22"/>
        </w:rPr>
        <w:fldChar w:fldCharType="separate"/>
      </w:r>
      <w:r w:rsidRPr="006E4D13">
        <w:rPr>
          <w:b/>
          <w:u w:val="single"/>
          <w:lang w:val="en-US"/>
        </w:rPr>
        <w:t xml:space="preserve">Proposal </w:t>
      </w:r>
      <w:r>
        <w:rPr>
          <w:b/>
          <w:u w:val="single"/>
          <w:lang w:val="en-US"/>
        </w:rPr>
        <w:t>11</w:t>
      </w:r>
      <w:r w:rsidRPr="006E4D13">
        <w:rPr>
          <w:b/>
          <w:u w:val="single"/>
          <w:lang w:val="en-US"/>
        </w:rPr>
        <w:t>:</w:t>
      </w:r>
      <w:r w:rsidRPr="000D7184">
        <w:rPr>
          <w:b/>
          <w:lang w:val="en-US"/>
        </w:rPr>
        <w:t xml:space="preserve"> gNB provides UE the PUSCH to HARQ-ACK feedback delay parameter. </w:t>
      </w:r>
    </w:p>
    <w:p w14:paraId="38C279FE" w14:textId="77777777" w:rsidR="004316BE" w:rsidRPr="000D7184" w:rsidRDefault="004316BE" w:rsidP="005B4F7D">
      <w:pPr>
        <w:pStyle w:val="ListParagraph"/>
        <w:numPr>
          <w:ilvl w:val="0"/>
          <w:numId w:val="43"/>
        </w:numPr>
        <w:jc w:val="both"/>
        <w:rPr>
          <w:b/>
          <w:lang w:val="en-US"/>
        </w:rPr>
      </w:pPr>
      <w:r w:rsidRPr="000D7184">
        <w:rPr>
          <w:b/>
          <w:lang w:val="en-US"/>
        </w:rPr>
        <w:t xml:space="preserve">In the DFI, </w:t>
      </w:r>
      <w:r>
        <w:rPr>
          <w:b/>
          <w:lang w:val="en-US"/>
        </w:rPr>
        <w:t>UE only considers the HARQ-ACK feedback for PUSCH that occurred before the provided delay as valid</w:t>
      </w:r>
    </w:p>
    <w:p w14:paraId="6AA43A30" w14:textId="77777777" w:rsidR="004316BE" w:rsidRDefault="004316BE" w:rsidP="005B4F7D">
      <w:pPr>
        <w:rPr>
          <w:szCs w:val="22"/>
        </w:rPr>
      </w:pPr>
      <w:r>
        <w:rPr>
          <w:szCs w:val="22"/>
        </w:rPr>
        <w:fldChar w:fldCharType="end"/>
      </w:r>
      <w:r>
        <w:rPr>
          <w:szCs w:val="22"/>
        </w:rPr>
        <w:fldChar w:fldCharType="begin"/>
      </w:r>
      <w:r>
        <w:rPr>
          <w:szCs w:val="22"/>
        </w:rPr>
        <w:instrText xml:space="preserve"> REF p12 \h </w:instrText>
      </w:r>
      <w:r>
        <w:rPr>
          <w:szCs w:val="22"/>
        </w:rPr>
      </w:r>
      <w:r>
        <w:rPr>
          <w:szCs w:val="22"/>
        </w:rPr>
        <w:fldChar w:fldCharType="separate"/>
      </w:r>
      <w:r w:rsidRPr="00FA3FF8">
        <w:rPr>
          <w:b/>
          <w:u w:val="single"/>
          <w:lang w:val="en-US"/>
        </w:rPr>
        <w:t xml:space="preserve">Proposal </w:t>
      </w:r>
      <w:r>
        <w:rPr>
          <w:b/>
          <w:u w:val="single"/>
          <w:lang w:val="en-US"/>
        </w:rPr>
        <w:t>12</w:t>
      </w:r>
      <w:r w:rsidRPr="00FA3FF8">
        <w:rPr>
          <w:b/>
          <w:u w:val="single"/>
          <w:lang w:val="en-US"/>
        </w:rPr>
        <w:t>:</w:t>
      </w:r>
      <w:r w:rsidRPr="00FA3FF8">
        <w:rPr>
          <w:b/>
          <w:lang w:val="en-US"/>
        </w:rPr>
        <w:t xml:space="preserve"> </w:t>
      </w:r>
      <w:r w:rsidRPr="000A24DC">
        <w:rPr>
          <w:b/>
          <w:lang w:eastAsia="x-none"/>
        </w:rPr>
        <w:t xml:space="preserve">DFI </w:t>
      </w:r>
      <w:r>
        <w:rPr>
          <w:b/>
          <w:lang w:eastAsia="x-none"/>
        </w:rPr>
        <w:t>should</w:t>
      </w:r>
      <w:r w:rsidRPr="000A24DC">
        <w:rPr>
          <w:b/>
          <w:lang w:eastAsia="x-none"/>
        </w:rPr>
        <w:t xml:space="preserve"> include HARQ ACK feedback for scheduled UL transmissions using HARQ IDs configured for NR-unlicensed configured grant transmission</w:t>
      </w:r>
      <w:r w:rsidRPr="00371D45">
        <w:rPr>
          <w:b/>
          <w:lang w:val="en-US"/>
        </w:rPr>
        <w:t>.</w:t>
      </w:r>
      <w:r>
        <w:rPr>
          <w:szCs w:val="22"/>
        </w:rPr>
        <w:fldChar w:fldCharType="end"/>
      </w:r>
    </w:p>
    <w:p w14:paraId="019E6D50" w14:textId="0A7FF9F1" w:rsidR="004316BE" w:rsidRPr="000A24DC" w:rsidRDefault="004316BE" w:rsidP="005B4F7D">
      <w:pPr>
        <w:rPr>
          <w:b/>
          <w:lang w:eastAsia="x-none"/>
        </w:rPr>
      </w:pPr>
      <w:r>
        <w:rPr>
          <w:szCs w:val="22"/>
        </w:rPr>
        <w:fldChar w:fldCharType="begin"/>
      </w:r>
      <w:r>
        <w:rPr>
          <w:szCs w:val="22"/>
        </w:rPr>
        <w:instrText xml:space="preserve"> REF p13 \h </w:instrText>
      </w:r>
      <w:r>
        <w:rPr>
          <w:szCs w:val="22"/>
        </w:rPr>
      </w:r>
      <w:r>
        <w:rPr>
          <w:szCs w:val="22"/>
        </w:rPr>
        <w:fldChar w:fldCharType="separate"/>
      </w:r>
      <w:r w:rsidRPr="00EB64F8">
        <w:rPr>
          <w:b/>
          <w:u w:val="single"/>
          <w:lang w:val="en-US"/>
        </w:rPr>
        <w:t xml:space="preserve">Proposal </w:t>
      </w:r>
      <w:r>
        <w:rPr>
          <w:b/>
          <w:u w:val="single"/>
          <w:lang w:val="en-US"/>
        </w:rPr>
        <w:t>13</w:t>
      </w:r>
      <w:r w:rsidRPr="004F08D2">
        <w:rPr>
          <w:b/>
          <w:u w:val="single"/>
          <w:lang w:val="en-US"/>
        </w:rPr>
        <w:t>:</w:t>
      </w:r>
      <w:r w:rsidRPr="004F08D2">
        <w:rPr>
          <w:b/>
          <w:lang w:val="en-US"/>
        </w:rPr>
        <w:t xml:space="preserve"> </w:t>
      </w:r>
      <w:r w:rsidRPr="000A24DC">
        <w:rPr>
          <w:b/>
          <w:lang w:eastAsia="x-none"/>
        </w:rPr>
        <w:t>UE may autonomously initiate retransmission for a HARQ process that was initially transmitted via configured grant mechanism for NR-unlicensed when one of the following conditions is met:</w:t>
      </w:r>
    </w:p>
    <w:p w14:paraId="35D447AA" w14:textId="77777777" w:rsidR="004316BE" w:rsidRPr="000A24DC" w:rsidRDefault="004316BE" w:rsidP="005B4F7D">
      <w:pPr>
        <w:numPr>
          <w:ilvl w:val="0"/>
          <w:numId w:val="24"/>
        </w:numPr>
        <w:adjustRightInd/>
        <w:snapToGrid/>
        <w:spacing w:after="0"/>
        <w:rPr>
          <w:b/>
          <w:lang w:eastAsia="x-none"/>
        </w:rPr>
      </w:pPr>
      <w:r w:rsidRPr="000A24DC">
        <w:rPr>
          <w:b/>
          <w:lang w:eastAsia="x-none"/>
        </w:rPr>
        <w:t>Reception of NACK feedback via DFI for the corresponding HARQ process</w:t>
      </w:r>
    </w:p>
    <w:p w14:paraId="2BCE280A" w14:textId="77777777" w:rsidR="004316BE" w:rsidRPr="003B503C" w:rsidRDefault="004316BE" w:rsidP="005B4F7D">
      <w:pPr>
        <w:numPr>
          <w:ilvl w:val="0"/>
          <w:numId w:val="24"/>
        </w:numPr>
        <w:adjustRightInd/>
        <w:snapToGrid/>
        <w:spacing w:after="0"/>
        <w:rPr>
          <w:b/>
          <w:lang w:eastAsia="x-none"/>
        </w:rPr>
      </w:pPr>
      <w:r w:rsidRPr="000A24DC">
        <w:rPr>
          <w:b/>
          <w:lang w:eastAsia="x-none"/>
        </w:rPr>
        <w:t>No reception of feedback from gNB upon the timer expiration.</w:t>
      </w:r>
    </w:p>
    <w:p w14:paraId="1EE2E06D" w14:textId="77777777" w:rsidR="004316BE" w:rsidRPr="000A24DC" w:rsidRDefault="004316BE" w:rsidP="005B4F7D">
      <w:pPr>
        <w:numPr>
          <w:ilvl w:val="1"/>
          <w:numId w:val="24"/>
        </w:numPr>
        <w:adjustRightInd/>
        <w:snapToGrid/>
        <w:spacing w:after="0"/>
        <w:rPr>
          <w:b/>
          <w:lang w:eastAsia="x-none"/>
        </w:rPr>
      </w:pPr>
      <w:r w:rsidRPr="000A24DC">
        <w:rPr>
          <w:b/>
          <w:lang w:eastAsia="x-none"/>
        </w:rPr>
        <w:t>Introduce a new timer for this</w:t>
      </w:r>
    </w:p>
    <w:p w14:paraId="0E7F5069" w14:textId="2DE27E06" w:rsidR="004C0D46" w:rsidRPr="001C5332" w:rsidRDefault="004316BE" w:rsidP="005A2F58">
      <w:pPr>
        <w:rPr>
          <w:szCs w:val="22"/>
        </w:rPr>
      </w:pPr>
      <w:r>
        <w:rPr>
          <w:szCs w:val="22"/>
        </w:rPr>
        <w:lastRenderedPageBreak/>
        <w:fldChar w:fldCharType="end"/>
      </w:r>
    </w:p>
    <w:p w14:paraId="47A6B625" w14:textId="671475D6" w:rsidR="00E77804" w:rsidRDefault="00153DF8" w:rsidP="0043036E">
      <w:pPr>
        <w:pStyle w:val="Heading1"/>
      </w:pPr>
      <w:r>
        <w:t xml:space="preserve"> </w:t>
      </w:r>
      <w:r w:rsidR="00E77804">
        <w:t>References</w:t>
      </w:r>
    </w:p>
    <w:p w14:paraId="54754C49" w14:textId="3E5F4096" w:rsidR="00590C9A" w:rsidRDefault="00590C9A" w:rsidP="00590C9A">
      <w:pPr>
        <w:pStyle w:val="BodyText"/>
        <w:overflowPunct w:val="0"/>
        <w:textAlignment w:val="baseline"/>
        <w:rPr>
          <w:lang w:eastAsia="ko-KR"/>
        </w:rPr>
      </w:pPr>
      <w:r>
        <w:rPr>
          <w:lang w:eastAsia="ko-KR"/>
        </w:rPr>
        <w:t>[</w:t>
      </w:r>
      <w:r w:rsidRPr="00375DB7">
        <w:rPr>
          <w:snapToGrid w:val="0"/>
          <w:sz w:val="20"/>
        </w:rPr>
        <w:t>1] RP-182878, “New WID on NR-based Access to Unlicensed Spectrum”, Qualcomm Incorporated, RAN#82, Sorrento, Italy, Dec. 10-13, 2018</w:t>
      </w:r>
      <w:r w:rsidR="00375DB7">
        <w:rPr>
          <w:snapToGrid w:val="0"/>
          <w:sz w:val="20"/>
        </w:rPr>
        <w:t>.</w:t>
      </w:r>
    </w:p>
    <w:p w14:paraId="164E526F" w14:textId="673D9394" w:rsidR="009F1751" w:rsidRPr="00B84A13" w:rsidRDefault="009F1751" w:rsidP="00B84A13">
      <w:pPr>
        <w:pStyle w:val="BodyText"/>
        <w:overflowPunct w:val="0"/>
        <w:textAlignment w:val="baseline"/>
        <w:rPr>
          <w:lang w:eastAsia="ko-KR"/>
        </w:rPr>
      </w:pPr>
      <w:r>
        <w:rPr>
          <w:lang w:eastAsia="ko-KR"/>
        </w:rPr>
        <w:t>[</w:t>
      </w:r>
      <w:r w:rsidR="00375DB7">
        <w:rPr>
          <w:lang w:eastAsia="ko-KR"/>
        </w:rPr>
        <w:t>2</w:t>
      </w:r>
      <w:r>
        <w:rPr>
          <w:lang w:eastAsia="ko-KR"/>
        </w:rPr>
        <w:t xml:space="preserve">] RP-172021, </w:t>
      </w:r>
      <w:r w:rsidR="00375DB7">
        <w:rPr>
          <w:lang w:eastAsia="ko-KR"/>
        </w:rPr>
        <w:t>“</w:t>
      </w:r>
      <w:r>
        <w:rPr>
          <w:lang w:eastAsia="ko-KR"/>
        </w:rPr>
        <w:t>Revised SID on NR-based Access to Unlicensed Spectrum, Qualcomm Incorporated</w:t>
      </w:r>
      <w:r w:rsidR="00375DB7">
        <w:rPr>
          <w:lang w:eastAsia="ko-KR"/>
        </w:rPr>
        <w:t>”</w:t>
      </w:r>
      <w:r>
        <w:rPr>
          <w:lang w:eastAsia="ko-KR"/>
        </w:rPr>
        <w:t>, RAN#77</w:t>
      </w:r>
      <w:r w:rsidR="00375DB7">
        <w:rPr>
          <w:lang w:eastAsia="ko-KR"/>
        </w:rPr>
        <w:t xml:space="preserve">, </w:t>
      </w:r>
      <w:r w:rsidR="00375DB7" w:rsidRPr="00375DB7">
        <w:rPr>
          <w:lang w:eastAsia="ko-KR"/>
        </w:rPr>
        <w:t>Sapporo, Japan, September 11 - 14, 2017</w:t>
      </w:r>
      <w:r w:rsidR="00375DB7">
        <w:rPr>
          <w:lang w:eastAsia="ko-KR"/>
        </w:rPr>
        <w:t>.</w:t>
      </w:r>
    </w:p>
    <w:p w14:paraId="55BD2771" w14:textId="76329FB7" w:rsidR="009F1751" w:rsidRDefault="009F1751" w:rsidP="00B84A13">
      <w:pPr>
        <w:pStyle w:val="BodyText"/>
        <w:overflowPunct w:val="0"/>
        <w:textAlignment w:val="baseline"/>
        <w:rPr>
          <w:lang w:eastAsia="ko-KR"/>
        </w:rPr>
      </w:pPr>
      <w:r>
        <w:rPr>
          <w:lang w:eastAsia="ko-KR"/>
        </w:rPr>
        <w:t>[</w:t>
      </w:r>
      <w:r w:rsidR="00375DB7">
        <w:rPr>
          <w:lang w:eastAsia="ko-KR"/>
        </w:rPr>
        <w:t>3</w:t>
      </w:r>
      <w:r>
        <w:rPr>
          <w:lang w:eastAsia="ko-KR"/>
        </w:rPr>
        <w:t>] RP-181339, “Revised SID on NR-based Access to Unlicensed Spectrum”, Qualcomm Incorporated, RAN#80, La Jolla, USA, June 11-14, 2018.</w:t>
      </w:r>
    </w:p>
    <w:p w14:paraId="00AF1493" w14:textId="339A4D0F" w:rsidR="001E02A8" w:rsidRPr="00B84A13" w:rsidRDefault="00590C9A" w:rsidP="00B84A13">
      <w:pPr>
        <w:pStyle w:val="BodyText"/>
        <w:overflowPunct w:val="0"/>
        <w:textAlignment w:val="baseline"/>
        <w:rPr>
          <w:lang w:eastAsia="ko-KR"/>
        </w:rPr>
      </w:pPr>
      <w:r w:rsidRPr="00B84A13">
        <w:rPr>
          <w:lang w:eastAsia="ko-KR"/>
        </w:rPr>
        <w:t>[4]</w:t>
      </w:r>
      <w:bookmarkStart w:id="17" w:name="_Hlk534362048"/>
      <w:r w:rsidRPr="00B84A13">
        <w:rPr>
          <w:lang w:eastAsia="ko-KR"/>
        </w:rPr>
        <w:t xml:space="preserve"> TR 3</w:t>
      </w:r>
      <w:r w:rsidR="00375DB7" w:rsidRPr="00B84A13">
        <w:rPr>
          <w:lang w:eastAsia="ko-KR"/>
        </w:rPr>
        <w:t>8</w:t>
      </w:r>
      <w:r w:rsidRPr="00B84A13">
        <w:rPr>
          <w:lang w:eastAsia="ko-KR"/>
        </w:rPr>
        <w:t>.889, “Study on NR-based Access to Unlicensed Spectrum”, RAN#82, Dec. 2018.</w:t>
      </w:r>
      <w:bookmarkEnd w:id="17"/>
    </w:p>
    <w:p w14:paraId="412F08AF" w14:textId="130F6145" w:rsidR="001E02A8" w:rsidRPr="00B84A13" w:rsidRDefault="001E02A8" w:rsidP="00B84A13">
      <w:pPr>
        <w:pStyle w:val="BodyText"/>
        <w:overflowPunct w:val="0"/>
        <w:textAlignment w:val="baseline"/>
        <w:rPr>
          <w:lang w:eastAsia="ko-KR"/>
        </w:rPr>
      </w:pPr>
      <w:r w:rsidRPr="00B84A13">
        <w:rPr>
          <w:lang w:eastAsia="ko-KR"/>
        </w:rPr>
        <w:t xml:space="preserve">[5] R1-1901419, “Chairman's notes of AI 7.2.2 NR-based Access to Unlicensed Spectrum”, </w:t>
      </w:r>
      <w:proofErr w:type="gramStart"/>
      <w:r w:rsidRPr="00B84A13">
        <w:rPr>
          <w:lang w:eastAsia="ko-KR"/>
        </w:rPr>
        <w:t>Ericsson ,</w:t>
      </w:r>
      <w:proofErr w:type="gramEnd"/>
      <w:r w:rsidRPr="00B84A13">
        <w:rPr>
          <w:lang w:eastAsia="ko-KR"/>
        </w:rPr>
        <w:t xml:space="preserve"> AH-1901, Taipei, Taiwan Jan. 21st – Jan. 25th, 2019</w:t>
      </w:r>
    </w:p>
    <w:p w14:paraId="418AFA03" w14:textId="0DAC9CAE" w:rsidR="001E02A8" w:rsidRPr="00B84A13" w:rsidRDefault="001E02A8" w:rsidP="00B84A13">
      <w:pPr>
        <w:pStyle w:val="BodyText"/>
        <w:overflowPunct w:val="0"/>
        <w:textAlignment w:val="baseline"/>
        <w:rPr>
          <w:lang w:eastAsia="ko-KR"/>
        </w:rPr>
      </w:pPr>
      <w:r w:rsidRPr="00B84A13">
        <w:rPr>
          <w:lang w:eastAsia="ko-KR"/>
        </w:rPr>
        <w:t>[6] R1-1901441, “Feature lead summary for Configured grant enhancement”, Vivo, AH-1901, Taipei, Taiwan Jan. 21st – Jan. 25th, 2019</w:t>
      </w:r>
      <w:bookmarkStart w:id="18" w:name="_GoBack"/>
      <w:bookmarkEnd w:id="18"/>
    </w:p>
    <w:sectPr w:rsidR="001E02A8" w:rsidRPr="00B84A13" w:rsidSect="00B47B85">
      <w:footerReference w:type="even" r:id="rId15"/>
      <w:footerReference w:type="default" r:id="rId16"/>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E5371" w14:textId="77777777" w:rsidR="00AB7400" w:rsidRDefault="00AB7400" w:rsidP="00371D45">
      <w:r>
        <w:separator/>
      </w:r>
    </w:p>
  </w:endnote>
  <w:endnote w:type="continuationSeparator" w:id="0">
    <w:p w14:paraId="0EDBBBD9" w14:textId="77777777" w:rsidR="00AB7400" w:rsidRDefault="00AB7400" w:rsidP="00371D45">
      <w:r>
        <w:continuationSeparator/>
      </w:r>
    </w:p>
  </w:endnote>
  <w:endnote w:type="continuationNotice" w:id="1">
    <w:p w14:paraId="177C699E" w14:textId="77777777" w:rsidR="00AB7400" w:rsidRDefault="00AB7400" w:rsidP="00371D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e Regular">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AB7400" w:rsidRDefault="00AB7400" w:rsidP="00371D45">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AB7400" w:rsidRDefault="00AB7400" w:rsidP="00371D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E84F01C" w:rsidR="00AB7400" w:rsidRDefault="00AB7400" w:rsidP="00371D45">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BFA00B5" w14:textId="77777777" w:rsidR="00AB7400" w:rsidRDefault="00AB7400" w:rsidP="00371D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2AE0E" w14:textId="77777777" w:rsidR="00AB7400" w:rsidRDefault="00AB7400" w:rsidP="00371D45">
      <w:r>
        <w:separator/>
      </w:r>
    </w:p>
  </w:footnote>
  <w:footnote w:type="continuationSeparator" w:id="0">
    <w:p w14:paraId="55EFB54E" w14:textId="77777777" w:rsidR="00AB7400" w:rsidRDefault="00AB7400" w:rsidP="00371D45">
      <w:r>
        <w:continuationSeparator/>
      </w:r>
    </w:p>
  </w:footnote>
  <w:footnote w:type="continuationNotice" w:id="1">
    <w:p w14:paraId="17692B54" w14:textId="77777777" w:rsidR="00AB7400" w:rsidRDefault="00AB7400" w:rsidP="00371D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073A9"/>
    <w:multiLevelType w:val="hybridMultilevel"/>
    <w:tmpl w:val="7826B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274F4"/>
    <w:multiLevelType w:val="hybridMultilevel"/>
    <w:tmpl w:val="13C26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933A4"/>
    <w:multiLevelType w:val="hybridMultilevel"/>
    <w:tmpl w:val="9F10C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55483"/>
    <w:multiLevelType w:val="hybridMultilevel"/>
    <w:tmpl w:val="D06C45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5689E"/>
    <w:multiLevelType w:val="hybridMultilevel"/>
    <w:tmpl w:val="6052C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A12FD"/>
    <w:multiLevelType w:val="hybridMultilevel"/>
    <w:tmpl w:val="F4FAB9A4"/>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0F7708F9"/>
    <w:multiLevelType w:val="multilevel"/>
    <w:tmpl w:val="105E5C30"/>
    <w:lvl w:ilvl="0">
      <w:start w:val="2"/>
      <w:numFmt w:val="decimal"/>
      <w:lvlText w:val="%1"/>
      <w:lvlJc w:val="left"/>
      <w:pPr>
        <w:ind w:left="384" w:hanging="384"/>
      </w:pPr>
      <w:rPr>
        <w:rFonts w:hint="default"/>
      </w:rPr>
    </w:lvl>
    <w:lvl w:ilvl="1">
      <w:start w:val="1"/>
      <w:numFmt w:val="decimal"/>
      <w:pStyle w:val="Heading2"/>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880" w:hanging="2160"/>
      </w:pPr>
      <w:rPr>
        <w:rFonts w:hint="default"/>
      </w:rPr>
    </w:lvl>
  </w:abstractNum>
  <w:abstractNum w:abstractNumId="7" w15:restartNumberingAfterBreak="0">
    <w:nsid w:val="0FB709F0"/>
    <w:multiLevelType w:val="hybridMultilevel"/>
    <w:tmpl w:val="CDF48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0E0FF2"/>
    <w:multiLevelType w:val="multilevel"/>
    <w:tmpl w:val="C2D4C67A"/>
    <w:lvl w:ilvl="0">
      <w:start w:val="3"/>
      <w:numFmt w:val="decimal"/>
      <w:lvlText w:val="%1"/>
      <w:lvlJc w:val="left"/>
      <w:pPr>
        <w:ind w:left="456" w:hanging="456"/>
      </w:pPr>
      <w:rPr>
        <w:rFonts w:hint="default"/>
        <w:b w:val="0"/>
      </w:rPr>
    </w:lvl>
    <w:lvl w:ilvl="1">
      <w:start w:val="2"/>
      <w:numFmt w:val="decimal"/>
      <w:lvlText w:val="%1.%2"/>
      <w:lvlJc w:val="left"/>
      <w:pPr>
        <w:ind w:left="720" w:hanging="720"/>
      </w:pPr>
      <w:rPr>
        <w:rFonts w:hint="default"/>
        <w:b w:val="0"/>
      </w:rPr>
    </w:lvl>
    <w:lvl w:ilvl="2">
      <w:start w:val="1"/>
      <w:numFmt w:val="decimal"/>
      <w:pStyle w:val="Heading3"/>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9"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B61530"/>
    <w:multiLevelType w:val="hybridMultilevel"/>
    <w:tmpl w:val="1D9EB938"/>
    <w:lvl w:ilvl="0" w:tplc="3106077E">
      <w:start w:val="1"/>
      <w:numFmt w:val="bullet"/>
      <w:lvlText w:val=""/>
      <w:lvlJc w:val="left"/>
      <w:pPr>
        <w:tabs>
          <w:tab w:val="num" w:pos="720"/>
        </w:tabs>
        <w:ind w:left="720" w:hanging="360"/>
      </w:pPr>
      <w:rPr>
        <w:rFonts w:ascii="Symbol" w:hAnsi="Symbol" w:hint="default"/>
      </w:rPr>
    </w:lvl>
    <w:lvl w:ilvl="1" w:tplc="AC98C3C0" w:tentative="1">
      <w:start w:val="1"/>
      <w:numFmt w:val="bullet"/>
      <w:lvlText w:val=""/>
      <w:lvlJc w:val="left"/>
      <w:pPr>
        <w:tabs>
          <w:tab w:val="num" w:pos="1440"/>
        </w:tabs>
        <w:ind w:left="1440" w:hanging="360"/>
      </w:pPr>
      <w:rPr>
        <w:rFonts w:ascii="Symbol" w:hAnsi="Symbol" w:hint="default"/>
      </w:rPr>
    </w:lvl>
    <w:lvl w:ilvl="2" w:tplc="40320ECA" w:tentative="1">
      <w:start w:val="1"/>
      <w:numFmt w:val="bullet"/>
      <w:lvlText w:val=""/>
      <w:lvlJc w:val="left"/>
      <w:pPr>
        <w:tabs>
          <w:tab w:val="num" w:pos="2160"/>
        </w:tabs>
        <w:ind w:left="2160" w:hanging="360"/>
      </w:pPr>
      <w:rPr>
        <w:rFonts w:ascii="Symbol" w:hAnsi="Symbol" w:hint="default"/>
      </w:rPr>
    </w:lvl>
    <w:lvl w:ilvl="3" w:tplc="AD28461C" w:tentative="1">
      <w:start w:val="1"/>
      <w:numFmt w:val="bullet"/>
      <w:lvlText w:val=""/>
      <w:lvlJc w:val="left"/>
      <w:pPr>
        <w:tabs>
          <w:tab w:val="num" w:pos="2880"/>
        </w:tabs>
        <w:ind w:left="2880" w:hanging="360"/>
      </w:pPr>
      <w:rPr>
        <w:rFonts w:ascii="Symbol" w:hAnsi="Symbol" w:hint="default"/>
      </w:rPr>
    </w:lvl>
    <w:lvl w:ilvl="4" w:tplc="225EEDA8" w:tentative="1">
      <w:start w:val="1"/>
      <w:numFmt w:val="bullet"/>
      <w:lvlText w:val=""/>
      <w:lvlJc w:val="left"/>
      <w:pPr>
        <w:tabs>
          <w:tab w:val="num" w:pos="3600"/>
        </w:tabs>
        <w:ind w:left="3600" w:hanging="360"/>
      </w:pPr>
      <w:rPr>
        <w:rFonts w:ascii="Symbol" w:hAnsi="Symbol" w:hint="default"/>
      </w:rPr>
    </w:lvl>
    <w:lvl w:ilvl="5" w:tplc="FD8EBB64" w:tentative="1">
      <w:start w:val="1"/>
      <w:numFmt w:val="bullet"/>
      <w:lvlText w:val=""/>
      <w:lvlJc w:val="left"/>
      <w:pPr>
        <w:tabs>
          <w:tab w:val="num" w:pos="4320"/>
        </w:tabs>
        <w:ind w:left="4320" w:hanging="360"/>
      </w:pPr>
      <w:rPr>
        <w:rFonts w:ascii="Symbol" w:hAnsi="Symbol" w:hint="default"/>
      </w:rPr>
    </w:lvl>
    <w:lvl w:ilvl="6" w:tplc="94145C8C" w:tentative="1">
      <w:start w:val="1"/>
      <w:numFmt w:val="bullet"/>
      <w:lvlText w:val=""/>
      <w:lvlJc w:val="left"/>
      <w:pPr>
        <w:tabs>
          <w:tab w:val="num" w:pos="5040"/>
        </w:tabs>
        <w:ind w:left="5040" w:hanging="360"/>
      </w:pPr>
      <w:rPr>
        <w:rFonts w:ascii="Symbol" w:hAnsi="Symbol" w:hint="default"/>
      </w:rPr>
    </w:lvl>
    <w:lvl w:ilvl="7" w:tplc="BBAE87CE" w:tentative="1">
      <w:start w:val="1"/>
      <w:numFmt w:val="bullet"/>
      <w:lvlText w:val=""/>
      <w:lvlJc w:val="left"/>
      <w:pPr>
        <w:tabs>
          <w:tab w:val="num" w:pos="5760"/>
        </w:tabs>
        <w:ind w:left="5760" w:hanging="360"/>
      </w:pPr>
      <w:rPr>
        <w:rFonts w:ascii="Symbol" w:hAnsi="Symbol" w:hint="default"/>
      </w:rPr>
    </w:lvl>
    <w:lvl w:ilvl="8" w:tplc="69A8EDF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38C09C4"/>
    <w:multiLevelType w:val="hybridMultilevel"/>
    <w:tmpl w:val="1B748B40"/>
    <w:lvl w:ilvl="0" w:tplc="B068F56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2B0940"/>
    <w:multiLevelType w:val="hybridMultilevel"/>
    <w:tmpl w:val="32D21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C00578"/>
    <w:multiLevelType w:val="hybridMultilevel"/>
    <w:tmpl w:val="EEBC338E"/>
    <w:lvl w:ilvl="0" w:tplc="1C2C073E">
      <w:start w:val="1"/>
      <w:numFmt w:val="bullet"/>
      <w:lvlText w:val="•"/>
      <w:lvlJc w:val="left"/>
      <w:pPr>
        <w:tabs>
          <w:tab w:val="num" w:pos="720"/>
        </w:tabs>
        <w:ind w:left="720" w:hanging="360"/>
      </w:pPr>
      <w:rPr>
        <w:rFonts w:ascii="Arial" w:hAnsi="Arial" w:hint="default"/>
      </w:rPr>
    </w:lvl>
    <w:lvl w:ilvl="1" w:tplc="30102628">
      <w:start w:val="1"/>
      <w:numFmt w:val="bullet"/>
      <w:lvlText w:val="•"/>
      <w:lvlJc w:val="left"/>
      <w:pPr>
        <w:tabs>
          <w:tab w:val="num" w:pos="1440"/>
        </w:tabs>
        <w:ind w:left="1440" w:hanging="360"/>
      </w:pPr>
      <w:rPr>
        <w:rFonts w:ascii="Arial" w:hAnsi="Arial" w:hint="default"/>
      </w:rPr>
    </w:lvl>
    <w:lvl w:ilvl="2" w:tplc="144E4EA6" w:tentative="1">
      <w:start w:val="1"/>
      <w:numFmt w:val="bullet"/>
      <w:lvlText w:val="•"/>
      <w:lvlJc w:val="left"/>
      <w:pPr>
        <w:tabs>
          <w:tab w:val="num" w:pos="2160"/>
        </w:tabs>
        <w:ind w:left="2160" w:hanging="360"/>
      </w:pPr>
      <w:rPr>
        <w:rFonts w:ascii="Arial" w:hAnsi="Arial" w:hint="default"/>
      </w:rPr>
    </w:lvl>
    <w:lvl w:ilvl="3" w:tplc="9A30B71A" w:tentative="1">
      <w:start w:val="1"/>
      <w:numFmt w:val="bullet"/>
      <w:lvlText w:val="•"/>
      <w:lvlJc w:val="left"/>
      <w:pPr>
        <w:tabs>
          <w:tab w:val="num" w:pos="2880"/>
        </w:tabs>
        <w:ind w:left="2880" w:hanging="360"/>
      </w:pPr>
      <w:rPr>
        <w:rFonts w:ascii="Arial" w:hAnsi="Arial" w:hint="default"/>
      </w:rPr>
    </w:lvl>
    <w:lvl w:ilvl="4" w:tplc="DD8CBCC2" w:tentative="1">
      <w:start w:val="1"/>
      <w:numFmt w:val="bullet"/>
      <w:lvlText w:val="•"/>
      <w:lvlJc w:val="left"/>
      <w:pPr>
        <w:tabs>
          <w:tab w:val="num" w:pos="3600"/>
        </w:tabs>
        <w:ind w:left="3600" w:hanging="360"/>
      </w:pPr>
      <w:rPr>
        <w:rFonts w:ascii="Arial" w:hAnsi="Arial" w:hint="default"/>
      </w:rPr>
    </w:lvl>
    <w:lvl w:ilvl="5" w:tplc="CF3E0C86" w:tentative="1">
      <w:start w:val="1"/>
      <w:numFmt w:val="bullet"/>
      <w:lvlText w:val="•"/>
      <w:lvlJc w:val="left"/>
      <w:pPr>
        <w:tabs>
          <w:tab w:val="num" w:pos="4320"/>
        </w:tabs>
        <w:ind w:left="4320" w:hanging="360"/>
      </w:pPr>
      <w:rPr>
        <w:rFonts w:ascii="Arial" w:hAnsi="Arial" w:hint="default"/>
      </w:rPr>
    </w:lvl>
    <w:lvl w:ilvl="6" w:tplc="AF8ABF5A" w:tentative="1">
      <w:start w:val="1"/>
      <w:numFmt w:val="bullet"/>
      <w:lvlText w:val="•"/>
      <w:lvlJc w:val="left"/>
      <w:pPr>
        <w:tabs>
          <w:tab w:val="num" w:pos="5040"/>
        </w:tabs>
        <w:ind w:left="5040" w:hanging="360"/>
      </w:pPr>
      <w:rPr>
        <w:rFonts w:ascii="Arial" w:hAnsi="Arial" w:hint="default"/>
      </w:rPr>
    </w:lvl>
    <w:lvl w:ilvl="7" w:tplc="5AD29BA4" w:tentative="1">
      <w:start w:val="1"/>
      <w:numFmt w:val="bullet"/>
      <w:lvlText w:val="•"/>
      <w:lvlJc w:val="left"/>
      <w:pPr>
        <w:tabs>
          <w:tab w:val="num" w:pos="5760"/>
        </w:tabs>
        <w:ind w:left="5760" w:hanging="360"/>
      </w:pPr>
      <w:rPr>
        <w:rFonts w:ascii="Arial" w:hAnsi="Arial" w:hint="default"/>
      </w:rPr>
    </w:lvl>
    <w:lvl w:ilvl="8" w:tplc="479467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3274BCA"/>
    <w:multiLevelType w:val="multilevel"/>
    <w:tmpl w:val="8F5413EE"/>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46D349A"/>
    <w:multiLevelType w:val="hybridMultilevel"/>
    <w:tmpl w:val="6DAA86C4"/>
    <w:lvl w:ilvl="0" w:tplc="9E882F46">
      <w:start w:val="1"/>
      <w:numFmt w:val="bullet"/>
      <w:lvlText w:val=""/>
      <w:lvlJc w:val="left"/>
      <w:pPr>
        <w:tabs>
          <w:tab w:val="num" w:pos="720"/>
        </w:tabs>
        <w:ind w:left="720" w:hanging="360"/>
      </w:pPr>
      <w:rPr>
        <w:rFonts w:ascii="Symbol" w:hAnsi="Symbol" w:hint="default"/>
      </w:rPr>
    </w:lvl>
    <w:lvl w:ilvl="1" w:tplc="16C620AC">
      <w:start w:val="242"/>
      <w:numFmt w:val="bullet"/>
      <w:lvlText w:val="−"/>
      <w:lvlJc w:val="left"/>
      <w:pPr>
        <w:tabs>
          <w:tab w:val="num" w:pos="1440"/>
        </w:tabs>
        <w:ind w:left="1440" w:hanging="360"/>
      </w:pPr>
      <w:rPr>
        <w:rFonts w:ascii="Calibre Regular" w:hAnsi="Calibre Regular" w:hint="default"/>
      </w:rPr>
    </w:lvl>
    <w:lvl w:ilvl="2" w:tplc="ACC2FD40" w:tentative="1">
      <w:start w:val="1"/>
      <w:numFmt w:val="bullet"/>
      <w:lvlText w:val=""/>
      <w:lvlJc w:val="left"/>
      <w:pPr>
        <w:tabs>
          <w:tab w:val="num" w:pos="2160"/>
        </w:tabs>
        <w:ind w:left="2160" w:hanging="360"/>
      </w:pPr>
      <w:rPr>
        <w:rFonts w:ascii="Symbol" w:hAnsi="Symbol" w:hint="default"/>
      </w:rPr>
    </w:lvl>
    <w:lvl w:ilvl="3" w:tplc="05306622" w:tentative="1">
      <w:start w:val="1"/>
      <w:numFmt w:val="bullet"/>
      <w:lvlText w:val=""/>
      <w:lvlJc w:val="left"/>
      <w:pPr>
        <w:tabs>
          <w:tab w:val="num" w:pos="2880"/>
        </w:tabs>
        <w:ind w:left="2880" w:hanging="360"/>
      </w:pPr>
      <w:rPr>
        <w:rFonts w:ascii="Symbol" w:hAnsi="Symbol" w:hint="default"/>
      </w:rPr>
    </w:lvl>
    <w:lvl w:ilvl="4" w:tplc="9B42B8F6" w:tentative="1">
      <w:start w:val="1"/>
      <w:numFmt w:val="bullet"/>
      <w:lvlText w:val=""/>
      <w:lvlJc w:val="left"/>
      <w:pPr>
        <w:tabs>
          <w:tab w:val="num" w:pos="3600"/>
        </w:tabs>
        <w:ind w:left="3600" w:hanging="360"/>
      </w:pPr>
      <w:rPr>
        <w:rFonts w:ascii="Symbol" w:hAnsi="Symbol" w:hint="default"/>
      </w:rPr>
    </w:lvl>
    <w:lvl w:ilvl="5" w:tplc="38848BF2" w:tentative="1">
      <w:start w:val="1"/>
      <w:numFmt w:val="bullet"/>
      <w:lvlText w:val=""/>
      <w:lvlJc w:val="left"/>
      <w:pPr>
        <w:tabs>
          <w:tab w:val="num" w:pos="4320"/>
        </w:tabs>
        <w:ind w:left="4320" w:hanging="360"/>
      </w:pPr>
      <w:rPr>
        <w:rFonts w:ascii="Symbol" w:hAnsi="Symbol" w:hint="default"/>
      </w:rPr>
    </w:lvl>
    <w:lvl w:ilvl="6" w:tplc="3CE23066" w:tentative="1">
      <w:start w:val="1"/>
      <w:numFmt w:val="bullet"/>
      <w:lvlText w:val=""/>
      <w:lvlJc w:val="left"/>
      <w:pPr>
        <w:tabs>
          <w:tab w:val="num" w:pos="5040"/>
        </w:tabs>
        <w:ind w:left="5040" w:hanging="360"/>
      </w:pPr>
      <w:rPr>
        <w:rFonts w:ascii="Symbol" w:hAnsi="Symbol" w:hint="default"/>
      </w:rPr>
    </w:lvl>
    <w:lvl w:ilvl="7" w:tplc="4294AC0E" w:tentative="1">
      <w:start w:val="1"/>
      <w:numFmt w:val="bullet"/>
      <w:lvlText w:val=""/>
      <w:lvlJc w:val="left"/>
      <w:pPr>
        <w:tabs>
          <w:tab w:val="num" w:pos="5760"/>
        </w:tabs>
        <w:ind w:left="5760" w:hanging="360"/>
      </w:pPr>
      <w:rPr>
        <w:rFonts w:ascii="Symbol" w:hAnsi="Symbol" w:hint="default"/>
      </w:rPr>
    </w:lvl>
    <w:lvl w:ilvl="8" w:tplc="3894F69E"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9D33492"/>
    <w:multiLevelType w:val="hybridMultilevel"/>
    <w:tmpl w:val="F7C0126C"/>
    <w:lvl w:ilvl="0" w:tplc="274CD50E">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E202E9"/>
    <w:multiLevelType w:val="hybridMultilevel"/>
    <w:tmpl w:val="BF1AD0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0" w15:restartNumberingAfterBreak="0">
    <w:nsid w:val="33ED4F3D"/>
    <w:multiLevelType w:val="hybridMultilevel"/>
    <w:tmpl w:val="6096D9D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4EA27B9"/>
    <w:multiLevelType w:val="hybridMultilevel"/>
    <w:tmpl w:val="4830B5F6"/>
    <w:lvl w:ilvl="0" w:tplc="3D00BA7E">
      <w:start w:val="1"/>
      <w:numFmt w:val="bullet"/>
      <w:lvlText w:val=""/>
      <w:lvlJc w:val="left"/>
      <w:pPr>
        <w:tabs>
          <w:tab w:val="num" w:pos="720"/>
        </w:tabs>
        <w:ind w:left="720" w:hanging="360"/>
      </w:pPr>
      <w:rPr>
        <w:rFonts w:ascii="Symbol" w:hAnsi="Symbol" w:hint="default"/>
      </w:rPr>
    </w:lvl>
    <w:lvl w:ilvl="1" w:tplc="08F88DA6">
      <w:start w:val="242"/>
      <w:numFmt w:val="bullet"/>
      <w:lvlText w:val="−"/>
      <w:lvlJc w:val="left"/>
      <w:pPr>
        <w:tabs>
          <w:tab w:val="num" w:pos="1440"/>
        </w:tabs>
        <w:ind w:left="1440" w:hanging="360"/>
      </w:pPr>
      <w:rPr>
        <w:rFonts w:ascii="Calibre Regular" w:hAnsi="Calibre Regular" w:hint="default"/>
      </w:rPr>
    </w:lvl>
    <w:lvl w:ilvl="2" w:tplc="C15C5BE4">
      <w:start w:val="242"/>
      <w:numFmt w:val="bullet"/>
      <w:lvlText w:val="−"/>
      <w:lvlJc w:val="left"/>
      <w:pPr>
        <w:tabs>
          <w:tab w:val="num" w:pos="2160"/>
        </w:tabs>
        <w:ind w:left="2160" w:hanging="360"/>
      </w:pPr>
      <w:rPr>
        <w:rFonts w:ascii="Calibre Regular" w:hAnsi="Calibre Regular" w:hint="default"/>
      </w:rPr>
    </w:lvl>
    <w:lvl w:ilvl="3" w:tplc="AECEACC6" w:tentative="1">
      <w:start w:val="1"/>
      <w:numFmt w:val="bullet"/>
      <w:lvlText w:val=""/>
      <w:lvlJc w:val="left"/>
      <w:pPr>
        <w:tabs>
          <w:tab w:val="num" w:pos="2880"/>
        </w:tabs>
        <w:ind w:left="2880" w:hanging="360"/>
      </w:pPr>
      <w:rPr>
        <w:rFonts w:ascii="Symbol" w:hAnsi="Symbol" w:hint="default"/>
      </w:rPr>
    </w:lvl>
    <w:lvl w:ilvl="4" w:tplc="C5B8A7E2" w:tentative="1">
      <w:start w:val="1"/>
      <w:numFmt w:val="bullet"/>
      <w:lvlText w:val=""/>
      <w:lvlJc w:val="left"/>
      <w:pPr>
        <w:tabs>
          <w:tab w:val="num" w:pos="3600"/>
        </w:tabs>
        <w:ind w:left="3600" w:hanging="360"/>
      </w:pPr>
      <w:rPr>
        <w:rFonts w:ascii="Symbol" w:hAnsi="Symbol" w:hint="default"/>
      </w:rPr>
    </w:lvl>
    <w:lvl w:ilvl="5" w:tplc="0810AF9A" w:tentative="1">
      <w:start w:val="1"/>
      <w:numFmt w:val="bullet"/>
      <w:lvlText w:val=""/>
      <w:lvlJc w:val="left"/>
      <w:pPr>
        <w:tabs>
          <w:tab w:val="num" w:pos="4320"/>
        </w:tabs>
        <w:ind w:left="4320" w:hanging="360"/>
      </w:pPr>
      <w:rPr>
        <w:rFonts w:ascii="Symbol" w:hAnsi="Symbol" w:hint="default"/>
      </w:rPr>
    </w:lvl>
    <w:lvl w:ilvl="6" w:tplc="3CC48CF0" w:tentative="1">
      <w:start w:val="1"/>
      <w:numFmt w:val="bullet"/>
      <w:lvlText w:val=""/>
      <w:lvlJc w:val="left"/>
      <w:pPr>
        <w:tabs>
          <w:tab w:val="num" w:pos="5040"/>
        </w:tabs>
        <w:ind w:left="5040" w:hanging="360"/>
      </w:pPr>
      <w:rPr>
        <w:rFonts w:ascii="Symbol" w:hAnsi="Symbol" w:hint="default"/>
      </w:rPr>
    </w:lvl>
    <w:lvl w:ilvl="7" w:tplc="41CEC79E" w:tentative="1">
      <w:start w:val="1"/>
      <w:numFmt w:val="bullet"/>
      <w:lvlText w:val=""/>
      <w:lvlJc w:val="left"/>
      <w:pPr>
        <w:tabs>
          <w:tab w:val="num" w:pos="5760"/>
        </w:tabs>
        <w:ind w:left="5760" w:hanging="360"/>
      </w:pPr>
      <w:rPr>
        <w:rFonts w:ascii="Symbol" w:hAnsi="Symbol" w:hint="default"/>
      </w:rPr>
    </w:lvl>
    <w:lvl w:ilvl="8" w:tplc="7D22E41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58C6E55"/>
    <w:multiLevelType w:val="hybridMultilevel"/>
    <w:tmpl w:val="000AB8E6"/>
    <w:lvl w:ilvl="0" w:tplc="F716B2B2">
      <w:start w:val="1"/>
      <w:numFmt w:val="bullet"/>
      <w:lvlText w:val=""/>
      <w:lvlJc w:val="left"/>
      <w:pPr>
        <w:tabs>
          <w:tab w:val="num" w:pos="720"/>
        </w:tabs>
        <w:ind w:left="720" w:hanging="360"/>
      </w:pPr>
      <w:rPr>
        <w:rFonts w:ascii="Symbol" w:hAnsi="Symbol" w:hint="default"/>
      </w:rPr>
    </w:lvl>
    <w:lvl w:ilvl="1" w:tplc="F9BA1AE0">
      <w:start w:val="242"/>
      <w:numFmt w:val="bullet"/>
      <w:lvlText w:val="−"/>
      <w:lvlJc w:val="left"/>
      <w:pPr>
        <w:tabs>
          <w:tab w:val="num" w:pos="1440"/>
        </w:tabs>
        <w:ind w:left="1440" w:hanging="360"/>
      </w:pPr>
      <w:rPr>
        <w:rFonts w:ascii="Calibre Regular" w:hAnsi="Calibre Regular" w:hint="default"/>
      </w:rPr>
    </w:lvl>
    <w:lvl w:ilvl="2" w:tplc="7F741A94">
      <w:start w:val="242"/>
      <w:numFmt w:val="bullet"/>
      <w:lvlText w:val="−"/>
      <w:lvlJc w:val="left"/>
      <w:pPr>
        <w:tabs>
          <w:tab w:val="num" w:pos="2160"/>
        </w:tabs>
        <w:ind w:left="2160" w:hanging="360"/>
      </w:pPr>
      <w:rPr>
        <w:rFonts w:ascii="Calibre Regular" w:hAnsi="Calibre Regular" w:hint="default"/>
      </w:rPr>
    </w:lvl>
    <w:lvl w:ilvl="3" w:tplc="E75E85C0" w:tentative="1">
      <w:start w:val="1"/>
      <w:numFmt w:val="bullet"/>
      <w:lvlText w:val=""/>
      <w:lvlJc w:val="left"/>
      <w:pPr>
        <w:tabs>
          <w:tab w:val="num" w:pos="2880"/>
        </w:tabs>
        <w:ind w:left="2880" w:hanging="360"/>
      </w:pPr>
      <w:rPr>
        <w:rFonts w:ascii="Symbol" w:hAnsi="Symbol" w:hint="default"/>
      </w:rPr>
    </w:lvl>
    <w:lvl w:ilvl="4" w:tplc="8F6480B8" w:tentative="1">
      <w:start w:val="1"/>
      <w:numFmt w:val="bullet"/>
      <w:lvlText w:val=""/>
      <w:lvlJc w:val="left"/>
      <w:pPr>
        <w:tabs>
          <w:tab w:val="num" w:pos="3600"/>
        </w:tabs>
        <w:ind w:left="3600" w:hanging="360"/>
      </w:pPr>
      <w:rPr>
        <w:rFonts w:ascii="Symbol" w:hAnsi="Symbol" w:hint="default"/>
      </w:rPr>
    </w:lvl>
    <w:lvl w:ilvl="5" w:tplc="A9628914" w:tentative="1">
      <w:start w:val="1"/>
      <w:numFmt w:val="bullet"/>
      <w:lvlText w:val=""/>
      <w:lvlJc w:val="left"/>
      <w:pPr>
        <w:tabs>
          <w:tab w:val="num" w:pos="4320"/>
        </w:tabs>
        <w:ind w:left="4320" w:hanging="360"/>
      </w:pPr>
      <w:rPr>
        <w:rFonts w:ascii="Symbol" w:hAnsi="Symbol" w:hint="default"/>
      </w:rPr>
    </w:lvl>
    <w:lvl w:ilvl="6" w:tplc="5C1029F0" w:tentative="1">
      <w:start w:val="1"/>
      <w:numFmt w:val="bullet"/>
      <w:lvlText w:val=""/>
      <w:lvlJc w:val="left"/>
      <w:pPr>
        <w:tabs>
          <w:tab w:val="num" w:pos="5040"/>
        </w:tabs>
        <w:ind w:left="5040" w:hanging="360"/>
      </w:pPr>
      <w:rPr>
        <w:rFonts w:ascii="Symbol" w:hAnsi="Symbol" w:hint="default"/>
      </w:rPr>
    </w:lvl>
    <w:lvl w:ilvl="7" w:tplc="4DD2DC3E" w:tentative="1">
      <w:start w:val="1"/>
      <w:numFmt w:val="bullet"/>
      <w:lvlText w:val=""/>
      <w:lvlJc w:val="left"/>
      <w:pPr>
        <w:tabs>
          <w:tab w:val="num" w:pos="5760"/>
        </w:tabs>
        <w:ind w:left="5760" w:hanging="360"/>
      </w:pPr>
      <w:rPr>
        <w:rFonts w:ascii="Symbol" w:hAnsi="Symbol" w:hint="default"/>
      </w:rPr>
    </w:lvl>
    <w:lvl w:ilvl="8" w:tplc="E690C2C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9135797"/>
    <w:multiLevelType w:val="hybridMultilevel"/>
    <w:tmpl w:val="101A3B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906E3F"/>
    <w:multiLevelType w:val="hybridMultilevel"/>
    <w:tmpl w:val="601EB98E"/>
    <w:lvl w:ilvl="0" w:tplc="362E0370">
      <w:start w:val="1"/>
      <w:numFmt w:val="bullet"/>
      <w:lvlText w:val=""/>
      <w:lvlJc w:val="left"/>
      <w:pPr>
        <w:tabs>
          <w:tab w:val="num" w:pos="720"/>
        </w:tabs>
        <w:ind w:left="720" w:hanging="360"/>
      </w:pPr>
      <w:rPr>
        <w:rFonts w:ascii="Symbol" w:hAnsi="Symbol" w:hint="default"/>
      </w:rPr>
    </w:lvl>
    <w:lvl w:ilvl="1" w:tplc="426EF134">
      <w:start w:val="242"/>
      <w:numFmt w:val="bullet"/>
      <w:lvlText w:val="−"/>
      <w:lvlJc w:val="left"/>
      <w:pPr>
        <w:tabs>
          <w:tab w:val="num" w:pos="1440"/>
        </w:tabs>
        <w:ind w:left="1440" w:hanging="360"/>
      </w:pPr>
      <w:rPr>
        <w:rFonts w:ascii="Calibre Regular" w:hAnsi="Calibre Regular" w:hint="default"/>
      </w:rPr>
    </w:lvl>
    <w:lvl w:ilvl="2" w:tplc="F530BAD4" w:tentative="1">
      <w:start w:val="1"/>
      <w:numFmt w:val="bullet"/>
      <w:lvlText w:val=""/>
      <w:lvlJc w:val="left"/>
      <w:pPr>
        <w:tabs>
          <w:tab w:val="num" w:pos="2160"/>
        </w:tabs>
        <w:ind w:left="2160" w:hanging="360"/>
      </w:pPr>
      <w:rPr>
        <w:rFonts w:ascii="Symbol" w:hAnsi="Symbol" w:hint="default"/>
      </w:rPr>
    </w:lvl>
    <w:lvl w:ilvl="3" w:tplc="E0B88E7E" w:tentative="1">
      <w:start w:val="1"/>
      <w:numFmt w:val="bullet"/>
      <w:lvlText w:val=""/>
      <w:lvlJc w:val="left"/>
      <w:pPr>
        <w:tabs>
          <w:tab w:val="num" w:pos="2880"/>
        </w:tabs>
        <w:ind w:left="2880" w:hanging="360"/>
      </w:pPr>
      <w:rPr>
        <w:rFonts w:ascii="Symbol" w:hAnsi="Symbol" w:hint="default"/>
      </w:rPr>
    </w:lvl>
    <w:lvl w:ilvl="4" w:tplc="1D50CEEA" w:tentative="1">
      <w:start w:val="1"/>
      <w:numFmt w:val="bullet"/>
      <w:lvlText w:val=""/>
      <w:lvlJc w:val="left"/>
      <w:pPr>
        <w:tabs>
          <w:tab w:val="num" w:pos="3600"/>
        </w:tabs>
        <w:ind w:left="3600" w:hanging="360"/>
      </w:pPr>
      <w:rPr>
        <w:rFonts w:ascii="Symbol" w:hAnsi="Symbol" w:hint="default"/>
      </w:rPr>
    </w:lvl>
    <w:lvl w:ilvl="5" w:tplc="71064CAC" w:tentative="1">
      <w:start w:val="1"/>
      <w:numFmt w:val="bullet"/>
      <w:lvlText w:val=""/>
      <w:lvlJc w:val="left"/>
      <w:pPr>
        <w:tabs>
          <w:tab w:val="num" w:pos="4320"/>
        </w:tabs>
        <w:ind w:left="4320" w:hanging="360"/>
      </w:pPr>
      <w:rPr>
        <w:rFonts w:ascii="Symbol" w:hAnsi="Symbol" w:hint="default"/>
      </w:rPr>
    </w:lvl>
    <w:lvl w:ilvl="6" w:tplc="F0E07D2E" w:tentative="1">
      <w:start w:val="1"/>
      <w:numFmt w:val="bullet"/>
      <w:lvlText w:val=""/>
      <w:lvlJc w:val="left"/>
      <w:pPr>
        <w:tabs>
          <w:tab w:val="num" w:pos="5040"/>
        </w:tabs>
        <w:ind w:left="5040" w:hanging="360"/>
      </w:pPr>
      <w:rPr>
        <w:rFonts w:ascii="Symbol" w:hAnsi="Symbol" w:hint="default"/>
      </w:rPr>
    </w:lvl>
    <w:lvl w:ilvl="7" w:tplc="DAA6C33C" w:tentative="1">
      <w:start w:val="1"/>
      <w:numFmt w:val="bullet"/>
      <w:lvlText w:val=""/>
      <w:lvlJc w:val="left"/>
      <w:pPr>
        <w:tabs>
          <w:tab w:val="num" w:pos="5760"/>
        </w:tabs>
        <w:ind w:left="5760" w:hanging="360"/>
      </w:pPr>
      <w:rPr>
        <w:rFonts w:ascii="Symbol" w:hAnsi="Symbol" w:hint="default"/>
      </w:rPr>
    </w:lvl>
    <w:lvl w:ilvl="8" w:tplc="50D8F662"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630CC8"/>
    <w:multiLevelType w:val="hybridMultilevel"/>
    <w:tmpl w:val="38FC9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84028C"/>
    <w:multiLevelType w:val="hybridMultilevel"/>
    <w:tmpl w:val="E10C4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FC772A"/>
    <w:multiLevelType w:val="hybridMultilevel"/>
    <w:tmpl w:val="C9CE9EE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13C5422">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C11141"/>
    <w:multiLevelType w:val="hybridMultilevel"/>
    <w:tmpl w:val="232EFCDE"/>
    <w:lvl w:ilvl="0" w:tplc="87AC4AE6">
      <w:start w:val="1"/>
      <w:numFmt w:val="bullet"/>
      <w:lvlText w:val=""/>
      <w:lvlJc w:val="left"/>
      <w:pPr>
        <w:tabs>
          <w:tab w:val="num" w:pos="720"/>
        </w:tabs>
        <w:ind w:left="720" w:hanging="360"/>
      </w:pPr>
      <w:rPr>
        <w:rFonts w:ascii="Symbol" w:hAnsi="Symbol" w:hint="default"/>
      </w:rPr>
    </w:lvl>
    <w:lvl w:ilvl="1" w:tplc="DA628B3E">
      <w:start w:val="242"/>
      <w:numFmt w:val="bullet"/>
      <w:lvlText w:val="−"/>
      <w:lvlJc w:val="left"/>
      <w:pPr>
        <w:tabs>
          <w:tab w:val="num" w:pos="1440"/>
        </w:tabs>
        <w:ind w:left="1440" w:hanging="360"/>
      </w:pPr>
      <w:rPr>
        <w:rFonts w:ascii="Calibre Regular" w:hAnsi="Calibre Regular" w:hint="default"/>
      </w:rPr>
    </w:lvl>
    <w:lvl w:ilvl="2" w:tplc="5F04B056">
      <w:start w:val="242"/>
      <w:numFmt w:val="bullet"/>
      <w:lvlText w:val="−"/>
      <w:lvlJc w:val="left"/>
      <w:pPr>
        <w:tabs>
          <w:tab w:val="num" w:pos="2160"/>
        </w:tabs>
        <w:ind w:left="2160" w:hanging="360"/>
      </w:pPr>
      <w:rPr>
        <w:rFonts w:ascii="Calibre Regular" w:hAnsi="Calibre Regular" w:hint="default"/>
      </w:rPr>
    </w:lvl>
    <w:lvl w:ilvl="3" w:tplc="5DC23740" w:tentative="1">
      <w:start w:val="1"/>
      <w:numFmt w:val="bullet"/>
      <w:lvlText w:val=""/>
      <w:lvlJc w:val="left"/>
      <w:pPr>
        <w:tabs>
          <w:tab w:val="num" w:pos="2880"/>
        </w:tabs>
        <w:ind w:left="2880" w:hanging="360"/>
      </w:pPr>
      <w:rPr>
        <w:rFonts w:ascii="Symbol" w:hAnsi="Symbol" w:hint="default"/>
      </w:rPr>
    </w:lvl>
    <w:lvl w:ilvl="4" w:tplc="1F80BCEC" w:tentative="1">
      <w:start w:val="1"/>
      <w:numFmt w:val="bullet"/>
      <w:lvlText w:val=""/>
      <w:lvlJc w:val="left"/>
      <w:pPr>
        <w:tabs>
          <w:tab w:val="num" w:pos="3600"/>
        </w:tabs>
        <w:ind w:left="3600" w:hanging="360"/>
      </w:pPr>
      <w:rPr>
        <w:rFonts w:ascii="Symbol" w:hAnsi="Symbol" w:hint="default"/>
      </w:rPr>
    </w:lvl>
    <w:lvl w:ilvl="5" w:tplc="387AFCF8" w:tentative="1">
      <w:start w:val="1"/>
      <w:numFmt w:val="bullet"/>
      <w:lvlText w:val=""/>
      <w:lvlJc w:val="left"/>
      <w:pPr>
        <w:tabs>
          <w:tab w:val="num" w:pos="4320"/>
        </w:tabs>
        <w:ind w:left="4320" w:hanging="360"/>
      </w:pPr>
      <w:rPr>
        <w:rFonts w:ascii="Symbol" w:hAnsi="Symbol" w:hint="default"/>
      </w:rPr>
    </w:lvl>
    <w:lvl w:ilvl="6" w:tplc="7A547CF0" w:tentative="1">
      <w:start w:val="1"/>
      <w:numFmt w:val="bullet"/>
      <w:lvlText w:val=""/>
      <w:lvlJc w:val="left"/>
      <w:pPr>
        <w:tabs>
          <w:tab w:val="num" w:pos="5040"/>
        </w:tabs>
        <w:ind w:left="5040" w:hanging="360"/>
      </w:pPr>
      <w:rPr>
        <w:rFonts w:ascii="Symbol" w:hAnsi="Symbol" w:hint="default"/>
      </w:rPr>
    </w:lvl>
    <w:lvl w:ilvl="7" w:tplc="A92CB202" w:tentative="1">
      <w:start w:val="1"/>
      <w:numFmt w:val="bullet"/>
      <w:lvlText w:val=""/>
      <w:lvlJc w:val="left"/>
      <w:pPr>
        <w:tabs>
          <w:tab w:val="num" w:pos="5760"/>
        </w:tabs>
        <w:ind w:left="5760" w:hanging="360"/>
      </w:pPr>
      <w:rPr>
        <w:rFonts w:ascii="Symbol" w:hAnsi="Symbol" w:hint="default"/>
      </w:rPr>
    </w:lvl>
    <w:lvl w:ilvl="8" w:tplc="7228DAB8"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2"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AE5B9B"/>
    <w:multiLevelType w:val="hybridMultilevel"/>
    <w:tmpl w:val="1BBA22E6"/>
    <w:lvl w:ilvl="0" w:tplc="123A9D14">
      <w:start w:val="1"/>
      <w:numFmt w:val="bullet"/>
      <w:lvlText w:val=""/>
      <w:lvlJc w:val="left"/>
      <w:pPr>
        <w:tabs>
          <w:tab w:val="num" w:pos="720"/>
        </w:tabs>
        <w:ind w:left="720" w:hanging="360"/>
      </w:pPr>
      <w:rPr>
        <w:rFonts w:ascii="Symbol" w:hAnsi="Symbol" w:hint="default"/>
      </w:rPr>
    </w:lvl>
    <w:lvl w:ilvl="1" w:tplc="7640E5CE">
      <w:start w:val="242"/>
      <w:numFmt w:val="bullet"/>
      <w:lvlText w:val="−"/>
      <w:lvlJc w:val="left"/>
      <w:pPr>
        <w:tabs>
          <w:tab w:val="num" w:pos="1440"/>
        </w:tabs>
        <w:ind w:left="1440" w:hanging="360"/>
      </w:pPr>
      <w:rPr>
        <w:rFonts w:ascii="Calibre Regular" w:hAnsi="Calibre Regular" w:hint="default"/>
      </w:rPr>
    </w:lvl>
    <w:lvl w:ilvl="2" w:tplc="AFAC095C" w:tentative="1">
      <w:start w:val="1"/>
      <w:numFmt w:val="bullet"/>
      <w:lvlText w:val=""/>
      <w:lvlJc w:val="left"/>
      <w:pPr>
        <w:tabs>
          <w:tab w:val="num" w:pos="2160"/>
        </w:tabs>
        <w:ind w:left="2160" w:hanging="360"/>
      </w:pPr>
      <w:rPr>
        <w:rFonts w:ascii="Symbol" w:hAnsi="Symbol" w:hint="default"/>
      </w:rPr>
    </w:lvl>
    <w:lvl w:ilvl="3" w:tplc="4E548698" w:tentative="1">
      <w:start w:val="1"/>
      <w:numFmt w:val="bullet"/>
      <w:lvlText w:val=""/>
      <w:lvlJc w:val="left"/>
      <w:pPr>
        <w:tabs>
          <w:tab w:val="num" w:pos="2880"/>
        </w:tabs>
        <w:ind w:left="2880" w:hanging="360"/>
      </w:pPr>
      <w:rPr>
        <w:rFonts w:ascii="Symbol" w:hAnsi="Symbol" w:hint="default"/>
      </w:rPr>
    </w:lvl>
    <w:lvl w:ilvl="4" w:tplc="EDA693CC" w:tentative="1">
      <w:start w:val="1"/>
      <w:numFmt w:val="bullet"/>
      <w:lvlText w:val=""/>
      <w:lvlJc w:val="left"/>
      <w:pPr>
        <w:tabs>
          <w:tab w:val="num" w:pos="3600"/>
        </w:tabs>
        <w:ind w:left="3600" w:hanging="360"/>
      </w:pPr>
      <w:rPr>
        <w:rFonts w:ascii="Symbol" w:hAnsi="Symbol" w:hint="default"/>
      </w:rPr>
    </w:lvl>
    <w:lvl w:ilvl="5" w:tplc="7E2AAADE" w:tentative="1">
      <w:start w:val="1"/>
      <w:numFmt w:val="bullet"/>
      <w:lvlText w:val=""/>
      <w:lvlJc w:val="left"/>
      <w:pPr>
        <w:tabs>
          <w:tab w:val="num" w:pos="4320"/>
        </w:tabs>
        <w:ind w:left="4320" w:hanging="360"/>
      </w:pPr>
      <w:rPr>
        <w:rFonts w:ascii="Symbol" w:hAnsi="Symbol" w:hint="default"/>
      </w:rPr>
    </w:lvl>
    <w:lvl w:ilvl="6" w:tplc="AD3076B6" w:tentative="1">
      <w:start w:val="1"/>
      <w:numFmt w:val="bullet"/>
      <w:lvlText w:val=""/>
      <w:lvlJc w:val="left"/>
      <w:pPr>
        <w:tabs>
          <w:tab w:val="num" w:pos="5040"/>
        </w:tabs>
        <w:ind w:left="5040" w:hanging="360"/>
      </w:pPr>
      <w:rPr>
        <w:rFonts w:ascii="Symbol" w:hAnsi="Symbol" w:hint="default"/>
      </w:rPr>
    </w:lvl>
    <w:lvl w:ilvl="7" w:tplc="89C0035E" w:tentative="1">
      <w:start w:val="1"/>
      <w:numFmt w:val="bullet"/>
      <w:lvlText w:val=""/>
      <w:lvlJc w:val="left"/>
      <w:pPr>
        <w:tabs>
          <w:tab w:val="num" w:pos="5760"/>
        </w:tabs>
        <w:ind w:left="5760" w:hanging="360"/>
      </w:pPr>
      <w:rPr>
        <w:rFonts w:ascii="Symbol" w:hAnsi="Symbol" w:hint="default"/>
      </w:rPr>
    </w:lvl>
    <w:lvl w:ilvl="8" w:tplc="95F458C0"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66412EC"/>
    <w:multiLevelType w:val="hybridMultilevel"/>
    <w:tmpl w:val="4600C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C83105"/>
    <w:multiLevelType w:val="hybridMultilevel"/>
    <w:tmpl w:val="A89C1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054C91"/>
    <w:multiLevelType w:val="hybridMultilevel"/>
    <w:tmpl w:val="2286E8EE"/>
    <w:lvl w:ilvl="0" w:tplc="880A5F8C">
      <w:start w:val="1"/>
      <w:numFmt w:val="bullet"/>
      <w:lvlText w:val=""/>
      <w:lvlJc w:val="left"/>
      <w:pPr>
        <w:tabs>
          <w:tab w:val="num" w:pos="720"/>
        </w:tabs>
        <w:ind w:left="720" w:hanging="360"/>
      </w:pPr>
      <w:rPr>
        <w:rFonts w:ascii="Symbol" w:hAnsi="Symbol" w:hint="default"/>
      </w:rPr>
    </w:lvl>
    <w:lvl w:ilvl="1" w:tplc="E368C9F8">
      <w:start w:val="242"/>
      <w:numFmt w:val="bullet"/>
      <w:lvlText w:val="−"/>
      <w:lvlJc w:val="left"/>
      <w:pPr>
        <w:tabs>
          <w:tab w:val="num" w:pos="1440"/>
        </w:tabs>
        <w:ind w:left="1440" w:hanging="360"/>
      </w:pPr>
      <w:rPr>
        <w:rFonts w:ascii="Calibre Regular" w:hAnsi="Calibre Regular" w:hint="default"/>
      </w:rPr>
    </w:lvl>
    <w:lvl w:ilvl="2" w:tplc="C382D95E">
      <w:start w:val="242"/>
      <w:numFmt w:val="bullet"/>
      <w:lvlText w:val="−"/>
      <w:lvlJc w:val="left"/>
      <w:pPr>
        <w:tabs>
          <w:tab w:val="num" w:pos="2160"/>
        </w:tabs>
        <w:ind w:left="2160" w:hanging="360"/>
      </w:pPr>
      <w:rPr>
        <w:rFonts w:ascii="Calibre Regular" w:hAnsi="Calibre Regular" w:hint="default"/>
      </w:rPr>
    </w:lvl>
    <w:lvl w:ilvl="3" w:tplc="AD320744" w:tentative="1">
      <w:start w:val="1"/>
      <w:numFmt w:val="bullet"/>
      <w:lvlText w:val=""/>
      <w:lvlJc w:val="left"/>
      <w:pPr>
        <w:tabs>
          <w:tab w:val="num" w:pos="2880"/>
        </w:tabs>
        <w:ind w:left="2880" w:hanging="360"/>
      </w:pPr>
      <w:rPr>
        <w:rFonts w:ascii="Symbol" w:hAnsi="Symbol" w:hint="default"/>
      </w:rPr>
    </w:lvl>
    <w:lvl w:ilvl="4" w:tplc="FA960A90" w:tentative="1">
      <w:start w:val="1"/>
      <w:numFmt w:val="bullet"/>
      <w:lvlText w:val=""/>
      <w:lvlJc w:val="left"/>
      <w:pPr>
        <w:tabs>
          <w:tab w:val="num" w:pos="3600"/>
        </w:tabs>
        <w:ind w:left="3600" w:hanging="360"/>
      </w:pPr>
      <w:rPr>
        <w:rFonts w:ascii="Symbol" w:hAnsi="Symbol" w:hint="default"/>
      </w:rPr>
    </w:lvl>
    <w:lvl w:ilvl="5" w:tplc="9F121ECC" w:tentative="1">
      <w:start w:val="1"/>
      <w:numFmt w:val="bullet"/>
      <w:lvlText w:val=""/>
      <w:lvlJc w:val="left"/>
      <w:pPr>
        <w:tabs>
          <w:tab w:val="num" w:pos="4320"/>
        </w:tabs>
        <w:ind w:left="4320" w:hanging="360"/>
      </w:pPr>
      <w:rPr>
        <w:rFonts w:ascii="Symbol" w:hAnsi="Symbol" w:hint="default"/>
      </w:rPr>
    </w:lvl>
    <w:lvl w:ilvl="6" w:tplc="CE54F690" w:tentative="1">
      <w:start w:val="1"/>
      <w:numFmt w:val="bullet"/>
      <w:lvlText w:val=""/>
      <w:lvlJc w:val="left"/>
      <w:pPr>
        <w:tabs>
          <w:tab w:val="num" w:pos="5040"/>
        </w:tabs>
        <w:ind w:left="5040" w:hanging="360"/>
      </w:pPr>
      <w:rPr>
        <w:rFonts w:ascii="Symbol" w:hAnsi="Symbol" w:hint="default"/>
      </w:rPr>
    </w:lvl>
    <w:lvl w:ilvl="7" w:tplc="A7945FFE" w:tentative="1">
      <w:start w:val="1"/>
      <w:numFmt w:val="bullet"/>
      <w:lvlText w:val=""/>
      <w:lvlJc w:val="left"/>
      <w:pPr>
        <w:tabs>
          <w:tab w:val="num" w:pos="5760"/>
        </w:tabs>
        <w:ind w:left="5760" w:hanging="360"/>
      </w:pPr>
      <w:rPr>
        <w:rFonts w:ascii="Symbol" w:hAnsi="Symbol" w:hint="default"/>
      </w:rPr>
    </w:lvl>
    <w:lvl w:ilvl="8" w:tplc="170A5446"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A1B0172"/>
    <w:multiLevelType w:val="hybridMultilevel"/>
    <w:tmpl w:val="65CCAFDA"/>
    <w:lvl w:ilvl="0" w:tplc="04090001">
      <w:start w:val="1"/>
      <w:numFmt w:val="bullet"/>
      <w:lvlText w:val=""/>
      <w:lvlJc w:val="left"/>
      <w:pPr>
        <w:ind w:left="1524" w:hanging="360"/>
      </w:pPr>
      <w:rPr>
        <w:rFonts w:ascii="Symbol" w:hAnsi="Symbo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38" w15:restartNumberingAfterBreak="0">
    <w:nsid w:val="5BDE10C1"/>
    <w:multiLevelType w:val="hybridMultilevel"/>
    <w:tmpl w:val="C4CC3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542960"/>
    <w:multiLevelType w:val="hybridMultilevel"/>
    <w:tmpl w:val="2C7848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1A63EB"/>
    <w:multiLevelType w:val="hybridMultilevel"/>
    <w:tmpl w:val="1136C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67308B"/>
    <w:multiLevelType w:val="hybridMultilevel"/>
    <w:tmpl w:val="3774BC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7BC43FF"/>
    <w:multiLevelType w:val="hybridMultilevel"/>
    <w:tmpl w:val="85184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4B4BD2"/>
    <w:multiLevelType w:val="hybridMultilevel"/>
    <w:tmpl w:val="EDAA2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7" w15:restartNumberingAfterBreak="0">
    <w:nsid w:val="7E777BBE"/>
    <w:multiLevelType w:val="hybridMultilevel"/>
    <w:tmpl w:val="983A8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9"/>
  </w:num>
  <w:num w:numId="3">
    <w:abstractNumId w:val="31"/>
  </w:num>
  <w:num w:numId="4">
    <w:abstractNumId w:val="45"/>
  </w:num>
  <w:num w:numId="5">
    <w:abstractNumId w:val="46"/>
  </w:num>
  <w:num w:numId="6">
    <w:abstractNumId w:val="17"/>
  </w:num>
  <w:num w:numId="7">
    <w:abstractNumId w:val="32"/>
  </w:num>
  <w:num w:numId="8">
    <w:abstractNumId w:val="36"/>
  </w:num>
  <w:num w:numId="9">
    <w:abstractNumId w:val="14"/>
  </w:num>
  <w:num w:numId="10">
    <w:abstractNumId w:val="6"/>
  </w:num>
  <w:num w:numId="11">
    <w:abstractNumId w:val="25"/>
  </w:num>
  <w:num w:numId="12">
    <w:abstractNumId w:val="21"/>
  </w:num>
  <w:num w:numId="13">
    <w:abstractNumId w:val="22"/>
  </w:num>
  <w:num w:numId="14">
    <w:abstractNumId w:val="15"/>
  </w:num>
  <w:num w:numId="15">
    <w:abstractNumId w:val="16"/>
  </w:num>
  <w:num w:numId="16">
    <w:abstractNumId w:val="30"/>
  </w:num>
  <w:num w:numId="17">
    <w:abstractNumId w:val="10"/>
  </w:num>
  <w:num w:numId="18">
    <w:abstractNumId w:val="33"/>
  </w:num>
  <w:num w:numId="19">
    <w:abstractNumId w:val="8"/>
  </w:num>
  <w:num w:numId="20">
    <w:abstractNumId w:val="43"/>
  </w:num>
  <w:num w:numId="21">
    <w:abstractNumId w:val="5"/>
  </w:num>
  <w:num w:numId="22">
    <w:abstractNumId w:val="42"/>
  </w:num>
  <w:num w:numId="23">
    <w:abstractNumId w:val="11"/>
  </w:num>
  <w:num w:numId="24">
    <w:abstractNumId w:val="39"/>
  </w:num>
  <w:num w:numId="25">
    <w:abstractNumId w:val="40"/>
  </w:num>
  <w:num w:numId="26">
    <w:abstractNumId w:val="47"/>
  </w:num>
  <w:num w:numId="27">
    <w:abstractNumId w:val="3"/>
  </w:num>
  <w:num w:numId="28">
    <w:abstractNumId w:val="37"/>
  </w:num>
  <w:num w:numId="29">
    <w:abstractNumId w:val="1"/>
  </w:num>
  <w:num w:numId="30">
    <w:abstractNumId w:val="29"/>
  </w:num>
  <w:num w:numId="31">
    <w:abstractNumId w:val="41"/>
  </w:num>
  <w:num w:numId="32">
    <w:abstractNumId w:val="4"/>
  </w:num>
  <w:num w:numId="33">
    <w:abstractNumId w:val="0"/>
  </w:num>
  <w:num w:numId="34">
    <w:abstractNumId w:val="2"/>
  </w:num>
  <w:num w:numId="35">
    <w:abstractNumId w:val="44"/>
  </w:num>
  <w:num w:numId="36">
    <w:abstractNumId w:val="7"/>
  </w:num>
  <w:num w:numId="37">
    <w:abstractNumId w:val="18"/>
  </w:num>
  <w:num w:numId="38">
    <w:abstractNumId w:val="34"/>
  </w:num>
  <w:num w:numId="39">
    <w:abstractNumId w:val="35"/>
  </w:num>
  <w:num w:numId="40">
    <w:abstractNumId w:val="13"/>
  </w:num>
  <w:num w:numId="41">
    <w:abstractNumId w:val="28"/>
  </w:num>
  <w:num w:numId="42">
    <w:abstractNumId w:val="27"/>
  </w:num>
  <w:num w:numId="43">
    <w:abstractNumId w:val="38"/>
  </w:num>
  <w:num w:numId="44">
    <w:abstractNumId w:val="6"/>
  </w:num>
  <w:num w:numId="45">
    <w:abstractNumId w:val="20"/>
  </w:num>
  <w:num w:numId="46">
    <w:abstractNumId w:val="9"/>
  </w:num>
  <w:num w:numId="47">
    <w:abstractNumId w:val="26"/>
  </w:num>
  <w:num w:numId="48">
    <w:abstractNumId w:val="12"/>
  </w:num>
  <w:num w:numId="49">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4505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4B"/>
    <w:rsid w:val="00000231"/>
    <w:rsid w:val="00000603"/>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07"/>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47"/>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223"/>
    <w:rsid w:val="000474A9"/>
    <w:rsid w:val="00050112"/>
    <w:rsid w:val="0005019E"/>
    <w:rsid w:val="00050380"/>
    <w:rsid w:val="0005073B"/>
    <w:rsid w:val="000509E5"/>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D5C"/>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53D5"/>
    <w:rsid w:val="00075460"/>
    <w:rsid w:val="0007555A"/>
    <w:rsid w:val="000755F5"/>
    <w:rsid w:val="000756C8"/>
    <w:rsid w:val="000757E6"/>
    <w:rsid w:val="00075A24"/>
    <w:rsid w:val="00075DB5"/>
    <w:rsid w:val="000763C1"/>
    <w:rsid w:val="00076619"/>
    <w:rsid w:val="000767DD"/>
    <w:rsid w:val="00076903"/>
    <w:rsid w:val="0007782C"/>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A71"/>
    <w:rsid w:val="00085EF4"/>
    <w:rsid w:val="00086022"/>
    <w:rsid w:val="00086269"/>
    <w:rsid w:val="0008658D"/>
    <w:rsid w:val="0008666B"/>
    <w:rsid w:val="00086849"/>
    <w:rsid w:val="00087060"/>
    <w:rsid w:val="0008716B"/>
    <w:rsid w:val="000876AD"/>
    <w:rsid w:val="00087CD5"/>
    <w:rsid w:val="00087F6B"/>
    <w:rsid w:val="00087FAB"/>
    <w:rsid w:val="00090166"/>
    <w:rsid w:val="0009036A"/>
    <w:rsid w:val="000907B8"/>
    <w:rsid w:val="000907E5"/>
    <w:rsid w:val="000907ED"/>
    <w:rsid w:val="00090AE3"/>
    <w:rsid w:val="00090CB3"/>
    <w:rsid w:val="00090CEF"/>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72E"/>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2E"/>
    <w:rsid w:val="000A715C"/>
    <w:rsid w:val="000A7377"/>
    <w:rsid w:val="000A7885"/>
    <w:rsid w:val="000A7ABF"/>
    <w:rsid w:val="000B0242"/>
    <w:rsid w:val="000B079B"/>
    <w:rsid w:val="000B1425"/>
    <w:rsid w:val="000B223C"/>
    <w:rsid w:val="000B2552"/>
    <w:rsid w:val="000B26F4"/>
    <w:rsid w:val="000B27AA"/>
    <w:rsid w:val="000B2856"/>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048"/>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AE3"/>
    <w:rsid w:val="000D2CF5"/>
    <w:rsid w:val="000D2D52"/>
    <w:rsid w:val="000D31CC"/>
    <w:rsid w:val="000D3A5E"/>
    <w:rsid w:val="000D3AA4"/>
    <w:rsid w:val="000D3B72"/>
    <w:rsid w:val="000D3D06"/>
    <w:rsid w:val="000D40DC"/>
    <w:rsid w:val="000D414C"/>
    <w:rsid w:val="000D4423"/>
    <w:rsid w:val="000D4539"/>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D7D2B"/>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02F"/>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E33"/>
    <w:rsid w:val="000E7F0B"/>
    <w:rsid w:val="000F1336"/>
    <w:rsid w:val="000F1443"/>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823"/>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52D"/>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5AF"/>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1C8"/>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1F6"/>
    <w:rsid w:val="00150402"/>
    <w:rsid w:val="00150677"/>
    <w:rsid w:val="001512FC"/>
    <w:rsid w:val="00151CA9"/>
    <w:rsid w:val="00151E7E"/>
    <w:rsid w:val="00152001"/>
    <w:rsid w:val="001520B8"/>
    <w:rsid w:val="00152427"/>
    <w:rsid w:val="0015281E"/>
    <w:rsid w:val="00152E59"/>
    <w:rsid w:val="001532F6"/>
    <w:rsid w:val="0015376D"/>
    <w:rsid w:val="00153852"/>
    <w:rsid w:val="00153955"/>
    <w:rsid w:val="00153DF8"/>
    <w:rsid w:val="00153E84"/>
    <w:rsid w:val="0015407C"/>
    <w:rsid w:val="001549FA"/>
    <w:rsid w:val="00154A2C"/>
    <w:rsid w:val="0015509A"/>
    <w:rsid w:val="0015524F"/>
    <w:rsid w:val="0015541E"/>
    <w:rsid w:val="001556B0"/>
    <w:rsid w:val="001557AF"/>
    <w:rsid w:val="00155FBF"/>
    <w:rsid w:val="00156366"/>
    <w:rsid w:val="00156547"/>
    <w:rsid w:val="001568BD"/>
    <w:rsid w:val="00156C29"/>
    <w:rsid w:val="00156E1D"/>
    <w:rsid w:val="001576F9"/>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BD5"/>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0F50"/>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0F7"/>
    <w:rsid w:val="001B74C3"/>
    <w:rsid w:val="001B7845"/>
    <w:rsid w:val="001C0173"/>
    <w:rsid w:val="001C0584"/>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332"/>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2A8"/>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23D"/>
    <w:rsid w:val="00202757"/>
    <w:rsid w:val="00202D7F"/>
    <w:rsid w:val="00202EBF"/>
    <w:rsid w:val="002030F6"/>
    <w:rsid w:val="00203721"/>
    <w:rsid w:val="00203904"/>
    <w:rsid w:val="00203DFC"/>
    <w:rsid w:val="00203EB7"/>
    <w:rsid w:val="00203F51"/>
    <w:rsid w:val="002043C3"/>
    <w:rsid w:val="00204A22"/>
    <w:rsid w:val="00206239"/>
    <w:rsid w:val="00206529"/>
    <w:rsid w:val="002065C8"/>
    <w:rsid w:val="00206BEF"/>
    <w:rsid w:val="00206D33"/>
    <w:rsid w:val="00207047"/>
    <w:rsid w:val="0020707D"/>
    <w:rsid w:val="00207285"/>
    <w:rsid w:val="002073F2"/>
    <w:rsid w:val="00207826"/>
    <w:rsid w:val="002079F7"/>
    <w:rsid w:val="002100F5"/>
    <w:rsid w:val="00210E3A"/>
    <w:rsid w:val="002116FD"/>
    <w:rsid w:val="0021172D"/>
    <w:rsid w:val="00211CC2"/>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431"/>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8E4"/>
    <w:rsid w:val="00234AA5"/>
    <w:rsid w:val="00234D3F"/>
    <w:rsid w:val="00235DD6"/>
    <w:rsid w:val="00236434"/>
    <w:rsid w:val="002364F0"/>
    <w:rsid w:val="00236541"/>
    <w:rsid w:val="00236569"/>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725"/>
    <w:rsid w:val="00242BA9"/>
    <w:rsid w:val="00242CB8"/>
    <w:rsid w:val="00242D17"/>
    <w:rsid w:val="0024301B"/>
    <w:rsid w:val="0024331B"/>
    <w:rsid w:val="00243699"/>
    <w:rsid w:val="002438E4"/>
    <w:rsid w:val="002439AB"/>
    <w:rsid w:val="00243A57"/>
    <w:rsid w:val="00243CDC"/>
    <w:rsid w:val="00243CE1"/>
    <w:rsid w:val="00244AD8"/>
    <w:rsid w:val="00245B8D"/>
    <w:rsid w:val="00245DC0"/>
    <w:rsid w:val="00245E3C"/>
    <w:rsid w:val="00246013"/>
    <w:rsid w:val="00246241"/>
    <w:rsid w:val="00246396"/>
    <w:rsid w:val="00246874"/>
    <w:rsid w:val="0024713C"/>
    <w:rsid w:val="00247529"/>
    <w:rsid w:val="0024775E"/>
    <w:rsid w:val="00247A37"/>
    <w:rsid w:val="00247A9A"/>
    <w:rsid w:val="00247CCD"/>
    <w:rsid w:val="00247D07"/>
    <w:rsid w:val="00247F2F"/>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B01"/>
    <w:rsid w:val="00255F1E"/>
    <w:rsid w:val="0025653D"/>
    <w:rsid w:val="00256CEE"/>
    <w:rsid w:val="00257437"/>
    <w:rsid w:val="0025755D"/>
    <w:rsid w:val="00257FA9"/>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BBF"/>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1BE"/>
    <w:rsid w:val="0028185D"/>
    <w:rsid w:val="002828AB"/>
    <w:rsid w:val="002829C6"/>
    <w:rsid w:val="0028321B"/>
    <w:rsid w:val="002832B4"/>
    <w:rsid w:val="0028387C"/>
    <w:rsid w:val="00283D94"/>
    <w:rsid w:val="00284289"/>
    <w:rsid w:val="002844D9"/>
    <w:rsid w:val="00284575"/>
    <w:rsid w:val="00284672"/>
    <w:rsid w:val="0028486F"/>
    <w:rsid w:val="002849D4"/>
    <w:rsid w:val="00284D16"/>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90E"/>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5D6"/>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623"/>
    <w:rsid w:val="002B2E4D"/>
    <w:rsid w:val="002B2E50"/>
    <w:rsid w:val="002B3308"/>
    <w:rsid w:val="002B342E"/>
    <w:rsid w:val="002B3665"/>
    <w:rsid w:val="002B3C5C"/>
    <w:rsid w:val="002B3E96"/>
    <w:rsid w:val="002B3EA8"/>
    <w:rsid w:val="002B4279"/>
    <w:rsid w:val="002B4B3B"/>
    <w:rsid w:val="002B50BE"/>
    <w:rsid w:val="002B5558"/>
    <w:rsid w:val="002B5603"/>
    <w:rsid w:val="002B57D9"/>
    <w:rsid w:val="002B5BB2"/>
    <w:rsid w:val="002B5D3C"/>
    <w:rsid w:val="002B5DBF"/>
    <w:rsid w:val="002B6038"/>
    <w:rsid w:val="002B66B0"/>
    <w:rsid w:val="002B6D6B"/>
    <w:rsid w:val="002B6E49"/>
    <w:rsid w:val="002B71CE"/>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CE4"/>
    <w:rsid w:val="002E7DAB"/>
    <w:rsid w:val="002F0093"/>
    <w:rsid w:val="002F00B8"/>
    <w:rsid w:val="002F0732"/>
    <w:rsid w:val="002F0D70"/>
    <w:rsid w:val="002F0F59"/>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0BE7"/>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348"/>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8E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6A2"/>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065"/>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459"/>
    <w:rsid w:val="0036181E"/>
    <w:rsid w:val="00361C8E"/>
    <w:rsid w:val="0036205B"/>
    <w:rsid w:val="00362094"/>
    <w:rsid w:val="003620C7"/>
    <w:rsid w:val="00362361"/>
    <w:rsid w:val="0036238F"/>
    <w:rsid w:val="003628CF"/>
    <w:rsid w:val="00362CC0"/>
    <w:rsid w:val="00362CCA"/>
    <w:rsid w:val="00362D29"/>
    <w:rsid w:val="00362F36"/>
    <w:rsid w:val="00362FC6"/>
    <w:rsid w:val="00362FD7"/>
    <w:rsid w:val="003630E1"/>
    <w:rsid w:val="00363350"/>
    <w:rsid w:val="00363848"/>
    <w:rsid w:val="003638E6"/>
    <w:rsid w:val="003639FB"/>
    <w:rsid w:val="00363A69"/>
    <w:rsid w:val="00363C0A"/>
    <w:rsid w:val="00363C6E"/>
    <w:rsid w:val="003645D7"/>
    <w:rsid w:val="0036468F"/>
    <w:rsid w:val="0036497A"/>
    <w:rsid w:val="0036498F"/>
    <w:rsid w:val="00365F58"/>
    <w:rsid w:val="0036692D"/>
    <w:rsid w:val="00366A96"/>
    <w:rsid w:val="00366D4F"/>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D45"/>
    <w:rsid w:val="00371F7B"/>
    <w:rsid w:val="0037209F"/>
    <w:rsid w:val="00372A3D"/>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5DB7"/>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7D5"/>
    <w:rsid w:val="00385B3B"/>
    <w:rsid w:val="00385C35"/>
    <w:rsid w:val="003863CD"/>
    <w:rsid w:val="0038650E"/>
    <w:rsid w:val="003867F9"/>
    <w:rsid w:val="00386903"/>
    <w:rsid w:val="00386AEA"/>
    <w:rsid w:val="00386E60"/>
    <w:rsid w:val="00387047"/>
    <w:rsid w:val="0038746D"/>
    <w:rsid w:val="0038761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53"/>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48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03C"/>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900"/>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837"/>
    <w:rsid w:val="003D3CC9"/>
    <w:rsid w:val="003D3FE0"/>
    <w:rsid w:val="003D3FFA"/>
    <w:rsid w:val="003D40A5"/>
    <w:rsid w:val="003D4458"/>
    <w:rsid w:val="003D47EE"/>
    <w:rsid w:val="003D47FD"/>
    <w:rsid w:val="003D486D"/>
    <w:rsid w:val="003D4A9D"/>
    <w:rsid w:val="003D50BC"/>
    <w:rsid w:val="003D5D23"/>
    <w:rsid w:val="003D6EAD"/>
    <w:rsid w:val="003D731B"/>
    <w:rsid w:val="003D758E"/>
    <w:rsid w:val="003D796D"/>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CA9"/>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36E"/>
    <w:rsid w:val="00430413"/>
    <w:rsid w:val="00430778"/>
    <w:rsid w:val="00430BC4"/>
    <w:rsid w:val="00430C12"/>
    <w:rsid w:val="00430CF0"/>
    <w:rsid w:val="00430F99"/>
    <w:rsid w:val="00430FA1"/>
    <w:rsid w:val="00431544"/>
    <w:rsid w:val="004316BE"/>
    <w:rsid w:val="004317F0"/>
    <w:rsid w:val="00431A4D"/>
    <w:rsid w:val="00431A7B"/>
    <w:rsid w:val="00431B8E"/>
    <w:rsid w:val="00431EAE"/>
    <w:rsid w:val="00432D02"/>
    <w:rsid w:val="00433014"/>
    <w:rsid w:val="0043318B"/>
    <w:rsid w:val="004332FF"/>
    <w:rsid w:val="00433422"/>
    <w:rsid w:val="00433426"/>
    <w:rsid w:val="00433768"/>
    <w:rsid w:val="00434219"/>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B26"/>
    <w:rsid w:val="00446B52"/>
    <w:rsid w:val="00446E0E"/>
    <w:rsid w:val="00446F9E"/>
    <w:rsid w:val="004470AB"/>
    <w:rsid w:val="004470CA"/>
    <w:rsid w:val="004471B4"/>
    <w:rsid w:val="00447266"/>
    <w:rsid w:val="00447443"/>
    <w:rsid w:val="00447533"/>
    <w:rsid w:val="00447BF7"/>
    <w:rsid w:val="00447EFB"/>
    <w:rsid w:val="00450037"/>
    <w:rsid w:val="004500DC"/>
    <w:rsid w:val="00450434"/>
    <w:rsid w:val="004507CB"/>
    <w:rsid w:val="00450AEE"/>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572"/>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87DF0"/>
    <w:rsid w:val="00490255"/>
    <w:rsid w:val="00490480"/>
    <w:rsid w:val="004907B2"/>
    <w:rsid w:val="00490B09"/>
    <w:rsid w:val="00491F8E"/>
    <w:rsid w:val="004923ED"/>
    <w:rsid w:val="004925CC"/>
    <w:rsid w:val="004927F6"/>
    <w:rsid w:val="004927FF"/>
    <w:rsid w:val="00493281"/>
    <w:rsid w:val="004934F6"/>
    <w:rsid w:val="004936F8"/>
    <w:rsid w:val="00493C07"/>
    <w:rsid w:val="00493E26"/>
    <w:rsid w:val="00494D63"/>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485"/>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632"/>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D46"/>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895"/>
    <w:rsid w:val="004C5BFA"/>
    <w:rsid w:val="004C5DD0"/>
    <w:rsid w:val="004C5ED1"/>
    <w:rsid w:val="004C62C2"/>
    <w:rsid w:val="004C62FF"/>
    <w:rsid w:val="004C66F7"/>
    <w:rsid w:val="004C686B"/>
    <w:rsid w:val="004C6964"/>
    <w:rsid w:val="004C6AB3"/>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4C4D"/>
    <w:rsid w:val="004D50B6"/>
    <w:rsid w:val="004D5105"/>
    <w:rsid w:val="004D54A2"/>
    <w:rsid w:val="004D553C"/>
    <w:rsid w:val="004D5789"/>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481"/>
    <w:rsid w:val="004D76EE"/>
    <w:rsid w:val="004D79A3"/>
    <w:rsid w:val="004E0122"/>
    <w:rsid w:val="004E04FF"/>
    <w:rsid w:val="004E05CA"/>
    <w:rsid w:val="004E067D"/>
    <w:rsid w:val="004E0802"/>
    <w:rsid w:val="004E089D"/>
    <w:rsid w:val="004E0B42"/>
    <w:rsid w:val="004E0BC3"/>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8D2"/>
    <w:rsid w:val="004F0A1E"/>
    <w:rsid w:val="004F0C8F"/>
    <w:rsid w:val="004F0D03"/>
    <w:rsid w:val="004F0DFF"/>
    <w:rsid w:val="004F1511"/>
    <w:rsid w:val="004F1514"/>
    <w:rsid w:val="004F18FE"/>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25F"/>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9C2"/>
    <w:rsid w:val="00510E42"/>
    <w:rsid w:val="00511095"/>
    <w:rsid w:val="0051120D"/>
    <w:rsid w:val="00511898"/>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861"/>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72"/>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4FEB"/>
    <w:rsid w:val="00555145"/>
    <w:rsid w:val="005552CB"/>
    <w:rsid w:val="005555C7"/>
    <w:rsid w:val="00555C06"/>
    <w:rsid w:val="005560E9"/>
    <w:rsid w:val="0055632C"/>
    <w:rsid w:val="005563AE"/>
    <w:rsid w:val="0055681C"/>
    <w:rsid w:val="0055688D"/>
    <w:rsid w:val="005569C3"/>
    <w:rsid w:val="00556B5E"/>
    <w:rsid w:val="00556DF3"/>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240"/>
    <w:rsid w:val="00566538"/>
    <w:rsid w:val="00566D98"/>
    <w:rsid w:val="00566F67"/>
    <w:rsid w:val="00566FBB"/>
    <w:rsid w:val="005678B4"/>
    <w:rsid w:val="00567957"/>
    <w:rsid w:val="00567F3D"/>
    <w:rsid w:val="005700C5"/>
    <w:rsid w:val="005702C6"/>
    <w:rsid w:val="00570486"/>
    <w:rsid w:val="0057048F"/>
    <w:rsid w:val="005707E8"/>
    <w:rsid w:val="00570C76"/>
    <w:rsid w:val="00570E91"/>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384"/>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AF"/>
    <w:rsid w:val="005837BD"/>
    <w:rsid w:val="00583A1E"/>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31F"/>
    <w:rsid w:val="00590412"/>
    <w:rsid w:val="0059070D"/>
    <w:rsid w:val="00590A91"/>
    <w:rsid w:val="00590C9A"/>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787"/>
    <w:rsid w:val="005A1B23"/>
    <w:rsid w:val="005A1C76"/>
    <w:rsid w:val="005A1DBA"/>
    <w:rsid w:val="005A1E4A"/>
    <w:rsid w:val="005A2778"/>
    <w:rsid w:val="005A2802"/>
    <w:rsid w:val="005A2CF4"/>
    <w:rsid w:val="005A2D93"/>
    <w:rsid w:val="005A2EC4"/>
    <w:rsid w:val="005A2F58"/>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7D"/>
    <w:rsid w:val="005B4F82"/>
    <w:rsid w:val="005B50A5"/>
    <w:rsid w:val="005B5100"/>
    <w:rsid w:val="005B5E55"/>
    <w:rsid w:val="005B6D12"/>
    <w:rsid w:val="005B6E1D"/>
    <w:rsid w:val="005B72E4"/>
    <w:rsid w:val="005B7533"/>
    <w:rsid w:val="005B7828"/>
    <w:rsid w:val="005B7C6D"/>
    <w:rsid w:val="005C052D"/>
    <w:rsid w:val="005C06AE"/>
    <w:rsid w:val="005C0826"/>
    <w:rsid w:val="005C0894"/>
    <w:rsid w:val="005C0A2F"/>
    <w:rsid w:val="005C0C8A"/>
    <w:rsid w:val="005C0C8D"/>
    <w:rsid w:val="005C0DD5"/>
    <w:rsid w:val="005C115F"/>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5D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58F"/>
    <w:rsid w:val="005E3927"/>
    <w:rsid w:val="005E42AF"/>
    <w:rsid w:val="005E4418"/>
    <w:rsid w:val="005E46FC"/>
    <w:rsid w:val="005E48DB"/>
    <w:rsid w:val="005E53A1"/>
    <w:rsid w:val="005E544E"/>
    <w:rsid w:val="005E56F3"/>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481"/>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ADD"/>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A6D"/>
    <w:rsid w:val="00667C58"/>
    <w:rsid w:val="00667DC8"/>
    <w:rsid w:val="00670B86"/>
    <w:rsid w:val="00671235"/>
    <w:rsid w:val="006713E6"/>
    <w:rsid w:val="006714BE"/>
    <w:rsid w:val="0067189F"/>
    <w:rsid w:val="00671B34"/>
    <w:rsid w:val="006727F5"/>
    <w:rsid w:val="00672A2B"/>
    <w:rsid w:val="006733C7"/>
    <w:rsid w:val="006737B1"/>
    <w:rsid w:val="00673EE6"/>
    <w:rsid w:val="0067415F"/>
    <w:rsid w:val="0067429D"/>
    <w:rsid w:val="00674A09"/>
    <w:rsid w:val="00674EE0"/>
    <w:rsid w:val="0067547A"/>
    <w:rsid w:val="006757A4"/>
    <w:rsid w:val="0067589B"/>
    <w:rsid w:val="006759F9"/>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8D"/>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2EF0"/>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16F"/>
    <w:rsid w:val="006B438F"/>
    <w:rsid w:val="006B4473"/>
    <w:rsid w:val="006B4583"/>
    <w:rsid w:val="006B4F32"/>
    <w:rsid w:val="006B5197"/>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3D4"/>
    <w:rsid w:val="006C1B25"/>
    <w:rsid w:val="006C1B2C"/>
    <w:rsid w:val="006C20AA"/>
    <w:rsid w:val="006C21C2"/>
    <w:rsid w:val="006C284A"/>
    <w:rsid w:val="006C2AB7"/>
    <w:rsid w:val="006C2AFF"/>
    <w:rsid w:val="006C2B5B"/>
    <w:rsid w:val="006C2CE3"/>
    <w:rsid w:val="006C2E2C"/>
    <w:rsid w:val="006C2EF4"/>
    <w:rsid w:val="006C2F11"/>
    <w:rsid w:val="006C3640"/>
    <w:rsid w:val="006C3AA9"/>
    <w:rsid w:val="006C40D2"/>
    <w:rsid w:val="006C457A"/>
    <w:rsid w:val="006C4C53"/>
    <w:rsid w:val="006C55E1"/>
    <w:rsid w:val="006C56F4"/>
    <w:rsid w:val="006C5781"/>
    <w:rsid w:val="006C5790"/>
    <w:rsid w:val="006C5BD8"/>
    <w:rsid w:val="006C5C88"/>
    <w:rsid w:val="006C5D8C"/>
    <w:rsid w:val="006C61F1"/>
    <w:rsid w:val="006C621A"/>
    <w:rsid w:val="006C6636"/>
    <w:rsid w:val="006C66D3"/>
    <w:rsid w:val="006C69A9"/>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3D0"/>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1230"/>
    <w:rsid w:val="006E2691"/>
    <w:rsid w:val="006E28D7"/>
    <w:rsid w:val="006E2BB9"/>
    <w:rsid w:val="006E2C2E"/>
    <w:rsid w:val="006E35A3"/>
    <w:rsid w:val="006E365A"/>
    <w:rsid w:val="006E3BD3"/>
    <w:rsid w:val="006E3DD1"/>
    <w:rsid w:val="006E407D"/>
    <w:rsid w:val="006E458C"/>
    <w:rsid w:val="006E46FC"/>
    <w:rsid w:val="006E49FE"/>
    <w:rsid w:val="006E4A4B"/>
    <w:rsid w:val="006E4D13"/>
    <w:rsid w:val="006E5382"/>
    <w:rsid w:val="006E5386"/>
    <w:rsid w:val="006E543B"/>
    <w:rsid w:val="006E5B9D"/>
    <w:rsid w:val="006E5F82"/>
    <w:rsid w:val="006E667A"/>
    <w:rsid w:val="006E6A12"/>
    <w:rsid w:val="006E6B1D"/>
    <w:rsid w:val="006E725C"/>
    <w:rsid w:val="006E7470"/>
    <w:rsid w:val="006E7546"/>
    <w:rsid w:val="006E763E"/>
    <w:rsid w:val="006E7B14"/>
    <w:rsid w:val="006E7B9F"/>
    <w:rsid w:val="006E7D22"/>
    <w:rsid w:val="006E7E2F"/>
    <w:rsid w:val="006F0243"/>
    <w:rsid w:val="006F0A38"/>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0782"/>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806"/>
    <w:rsid w:val="00704BD3"/>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8C2"/>
    <w:rsid w:val="00715B38"/>
    <w:rsid w:val="00715DB3"/>
    <w:rsid w:val="00716356"/>
    <w:rsid w:val="007163E5"/>
    <w:rsid w:val="007165D9"/>
    <w:rsid w:val="007166E1"/>
    <w:rsid w:val="00716AC4"/>
    <w:rsid w:val="00716D73"/>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0F05"/>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5CDB"/>
    <w:rsid w:val="00735F52"/>
    <w:rsid w:val="0073619D"/>
    <w:rsid w:val="00736245"/>
    <w:rsid w:val="007368BA"/>
    <w:rsid w:val="00737346"/>
    <w:rsid w:val="00737D02"/>
    <w:rsid w:val="00740153"/>
    <w:rsid w:val="00740171"/>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851"/>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4B52"/>
    <w:rsid w:val="00754BD6"/>
    <w:rsid w:val="007550CB"/>
    <w:rsid w:val="007556C0"/>
    <w:rsid w:val="00755818"/>
    <w:rsid w:val="00755BB7"/>
    <w:rsid w:val="00755D8D"/>
    <w:rsid w:val="007560B7"/>
    <w:rsid w:val="00756185"/>
    <w:rsid w:val="0075672E"/>
    <w:rsid w:val="00756E25"/>
    <w:rsid w:val="00756ED7"/>
    <w:rsid w:val="007571AB"/>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5F7"/>
    <w:rsid w:val="00763ABA"/>
    <w:rsid w:val="00763D51"/>
    <w:rsid w:val="007644E8"/>
    <w:rsid w:val="00764696"/>
    <w:rsid w:val="00765A29"/>
    <w:rsid w:val="00765B2A"/>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91"/>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21D"/>
    <w:rsid w:val="007777CC"/>
    <w:rsid w:val="00777860"/>
    <w:rsid w:val="00777C21"/>
    <w:rsid w:val="00777E2D"/>
    <w:rsid w:val="007802C7"/>
    <w:rsid w:val="00780376"/>
    <w:rsid w:val="00780EEB"/>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415"/>
    <w:rsid w:val="00785814"/>
    <w:rsid w:val="00785985"/>
    <w:rsid w:val="00785A84"/>
    <w:rsid w:val="00786B32"/>
    <w:rsid w:val="00787199"/>
    <w:rsid w:val="007871F9"/>
    <w:rsid w:val="007873BE"/>
    <w:rsid w:val="00787448"/>
    <w:rsid w:val="00787754"/>
    <w:rsid w:val="00787CA3"/>
    <w:rsid w:val="00787E27"/>
    <w:rsid w:val="00790281"/>
    <w:rsid w:val="007902B0"/>
    <w:rsid w:val="00790347"/>
    <w:rsid w:val="00790362"/>
    <w:rsid w:val="00790427"/>
    <w:rsid w:val="00790577"/>
    <w:rsid w:val="0079068E"/>
    <w:rsid w:val="007906C9"/>
    <w:rsid w:val="00790727"/>
    <w:rsid w:val="00790C75"/>
    <w:rsid w:val="00791156"/>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435"/>
    <w:rsid w:val="007A0AD4"/>
    <w:rsid w:val="007A0E02"/>
    <w:rsid w:val="007A0EB8"/>
    <w:rsid w:val="007A0FD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26E"/>
    <w:rsid w:val="007A7961"/>
    <w:rsid w:val="007A7BB0"/>
    <w:rsid w:val="007A7C51"/>
    <w:rsid w:val="007A7C77"/>
    <w:rsid w:val="007A7F21"/>
    <w:rsid w:val="007B002F"/>
    <w:rsid w:val="007B0089"/>
    <w:rsid w:val="007B013B"/>
    <w:rsid w:val="007B0298"/>
    <w:rsid w:val="007B03EE"/>
    <w:rsid w:val="007B0758"/>
    <w:rsid w:val="007B07A6"/>
    <w:rsid w:val="007B0B13"/>
    <w:rsid w:val="007B0D06"/>
    <w:rsid w:val="007B0D3B"/>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7CE"/>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E3D"/>
    <w:rsid w:val="007C6F42"/>
    <w:rsid w:val="007C70FC"/>
    <w:rsid w:val="007C7131"/>
    <w:rsid w:val="007C76D1"/>
    <w:rsid w:val="007C771A"/>
    <w:rsid w:val="007C7B2C"/>
    <w:rsid w:val="007C7BFF"/>
    <w:rsid w:val="007C7D2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6FD"/>
    <w:rsid w:val="007D6972"/>
    <w:rsid w:val="007D6A69"/>
    <w:rsid w:val="007D71F3"/>
    <w:rsid w:val="007D7791"/>
    <w:rsid w:val="007D7E79"/>
    <w:rsid w:val="007E0112"/>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1BE"/>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327"/>
    <w:rsid w:val="008004EC"/>
    <w:rsid w:val="008009FF"/>
    <w:rsid w:val="00800D18"/>
    <w:rsid w:val="008010A7"/>
    <w:rsid w:val="00801148"/>
    <w:rsid w:val="008013ED"/>
    <w:rsid w:val="00801A98"/>
    <w:rsid w:val="00801D96"/>
    <w:rsid w:val="0080208F"/>
    <w:rsid w:val="008020CC"/>
    <w:rsid w:val="0080258D"/>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58F"/>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8DA"/>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0F"/>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E8E"/>
    <w:rsid w:val="00864107"/>
    <w:rsid w:val="0086441B"/>
    <w:rsid w:val="00864629"/>
    <w:rsid w:val="008648B9"/>
    <w:rsid w:val="00864ADA"/>
    <w:rsid w:val="00864B96"/>
    <w:rsid w:val="00864CBC"/>
    <w:rsid w:val="00864F29"/>
    <w:rsid w:val="00865035"/>
    <w:rsid w:val="00865138"/>
    <w:rsid w:val="00865176"/>
    <w:rsid w:val="008652DA"/>
    <w:rsid w:val="008654DF"/>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38D"/>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8FC"/>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1F47"/>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269"/>
    <w:rsid w:val="008865DB"/>
    <w:rsid w:val="00886950"/>
    <w:rsid w:val="008869B5"/>
    <w:rsid w:val="00886E60"/>
    <w:rsid w:val="00887A8D"/>
    <w:rsid w:val="00887C7E"/>
    <w:rsid w:val="008900C1"/>
    <w:rsid w:val="008907E1"/>
    <w:rsid w:val="00890DB1"/>
    <w:rsid w:val="00890F73"/>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1CA"/>
    <w:rsid w:val="008942BF"/>
    <w:rsid w:val="00894717"/>
    <w:rsid w:val="008947AA"/>
    <w:rsid w:val="00894B74"/>
    <w:rsid w:val="00894D1A"/>
    <w:rsid w:val="008950F9"/>
    <w:rsid w:val="0089535B"/>
    <w:rsid w:val="008956FB"/>
    <w:rsid w:val="00895B95"/>
    <w:rsid w:val="00895C5D"/>
    <w:rsid w:val="008961FB"/>
    <w:rsid w:val="008963E8"/>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3C"/>
    <w:rsid w:val="008A56D4"/>
    <w:rsid w:val="008A5823"/>
    <w:rsid w:val="008A61F9"/>
    <w:rsid w:val="008A64E7"/>
    <w:rsid w:val="008A64FC"/>
    <w:rsid w:val="008A65E5"/>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F8"/>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830"/>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66F"/>
    <w:rsid w:val="008C67FB"/>
    <w:rsid w:val="008C6A20"/>
    <w:rsid w:val="008C6E9A"/>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A19"/>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9DC"/>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439"/>
    <w:rsid w:val="008F2E56"/>
    <w:rsid w:val="008F3112"/>
    <w:rsid w:val="008F3263"/>
    <w:rsid w:val="008F32F0"/>
    <w:rsid w:val="008F3BC0"/>
    <w:rsid w:val="008F4354"/>
    <w:rsid w:val="008F437C"/>
    <w:rsid w:val="008F48B7"/>
    <w:rsid w:val="008F4DD0"/>
    <w:rsid w:val="008F4EB9"/>
    <w:rsid w:val="008F52A5"/>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5F"/>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6E67"/>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508"/>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0EE4"/>
    <w:rsid w:val="00941082"/>
    <w:rsid w:val="0094187B"/>
    <w:rsid w:val="00941926"/>
    <w:rsid w:val="009419EF"/>
    <w:rsid w:val="00941CBD"/>
    <w:rsid w:val="00941D39"/>
    <w:rsid w:val="00942044"/>
    <w:rsid w:val="00942250"/>
    <w:rsid w:val="00942638"/>
    <w:rsid w:val="0094263B"/>
    <w:rsid w:val="00942AD6"/>
    <w:rsid w:val="00942C2A"/>
    <w:rsid w:val="00942E43"/>
    <w:rsid w:val="00942E92"/>
    <w:rsid w:val="00942FE6"/>
    <w:rsid w:val="0094326F"/>
    <w:rsid w:val="009432C9"/>
    <w:rsid w:val="00943570"/>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666"/>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1D"/>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4E3"/>
    <w:rsid w:val="009A056E"/>
    <w:rsid w:val="009A0628"/>
    <w:rsid w:val="009A0741"/>
    <w:rsid w:val="009A096B"/>
    <w:rsid w:val="009A0A79"/>
    <w:rsid w:val="009A0D24"/>
    <w:rsid w:val="009A158E"/>
    <w:rsid w:val="009A1F7B"/>
    <w:rsid w:val="009A21F7"/>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96E"/>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7DC"/>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1751"/>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C0C"/>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8F0"/>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73F"/>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BCE"/>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4D9"/>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83"/>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23A"/>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9E7"/>
    <w:rsid w:val="00A77A7C"/>
    <w:rsid w:val="00A77A7D"/>
    <w:rsid w:val="00A77FD5"/>
    <w:rsid w:val="00A80262"/>
    <w:rsid w:val="00A8031D"/>
    <w:rsid w:val="00A804BC"/>
    <w:rsid w:val="00A809BE"/>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2D1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1FEA"/>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9EF"/>
    <w:rsid w:val="00AB5B53"/>
    <w:rsid w:val="00AB5FFE"/>
    <w:rsid w:val="00AB636C"/>
    <w:rsid w:val="00AB63C8"/>
    <w:rsid w:val="00AB6B37"/>
    <w:rsid w:val="00AB6DFC"/>
    <w:rsid w:val="00AB711D"/>
    <w:rsid w:val="00AB7400"/>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422"/>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89"/>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2AF8"/>
    <w:rsid w:val="00AE32CD"/>
    <w:rsid w:val="00AE3CA7"/>
    <w:rsid w:val="00AE3E20"/>
    <w:rsid w:val="00AE439C"/>
    <w:rsid w:val="00AE4645"/>
    <w:rsid w:val="00AE46D5"/>
    <w:rsid w:val="00AE4C6D"/>
    <w:rsid w:val="00AE501E"/>
    <w:rsid w:val="00AE522C"/>
    <w:rsid w:val="00AE5B98"/>
    <w:rsid w:val="00AE63A1"/>
    <w:rsid w:val="00AE6CEC"/>
    <w:rsid w:val="00AE6F42"/>
    <w:rsid w:val="00AE7293"/>
    <w:rsid w:val="00AE7336"/>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073C"/>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A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E18"/>
    <w:rsid w:val="00B40FE4"/>
    <w:rsid w:val="00B41137"/>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0B"/>
    <w:rsid w:val="00B4473A"/>
    <w:rsid w:val="00B44F2F"/>
    <w:rsid w:val="00B454C1"/>
    <w:rsid w:val="00B465A4"/>
    <w:rsid w:val="00B46718"/>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B0B"/>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A83"/>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A13"/>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85C"/>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A"/>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A02"/>
    <w:rsid w:val="00BE0C02"/>
    <w:rsid w:val="00BE0FBB"/>
    <w:rsid w:val="00BE10D6"/>
    <w:rsid w:val="00BE120C"/>
    <w:rsid w:val="00BE1671"/>
    <w:rsid w:val="00BE1867"/>
    <w:rsid w:val="00BE18D3"/>
    <w:rsid w:val="00BE197B"/>
    <w:rsid w:val="00BE1B34"/>
    <w:rsid w:val="00BE1D01"/>
    <w:rsid w:val="00BE2071"/>
    <w:rsid w:val="00BE2392"/>
    <w:rsid w:val="00BE2574"/>
    <w:rsid w:val="00BE2EE2"/>
    <w:rsid w:val="00BE33A3"/>
    <w:rsid w:val="00BE3826"/>
    <w:rsid w:val="00BE389C"/>
    <w:rsid w:val="00BE3C68"/>
    <w:rsid w:val="00BE3DBB"/>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73D"/>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738"/>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17B52"/>
    <w:rsid w:val="00C2011F"/>
    <w:rsid w:val="00C201C1"/>
    <w:rsid w:val="00C20243"/>
    <w:rsid w:val="00C2039A"/>
    <w:rsid w:val="00C20985"/>
    <w:rsid w:val="00C20B4D"/>
    <w:rsid w:val="00C20F82"/>
    <w:rsid w:val="00C215CD"/>
    <w:rsid w:val="00C217BF"/>
    <w:rsid w:val="00C21BA4"/>
    <w:rsid w:val="00C21C63"/>
    <w:rsid w:val="00C21EA3"/>
    <w:rsid w:val="00C21ED8"/>
    <w:rsid w:val="00C220B8"/>
    <w:rsid w:val="00C2213D"/>
    <w:rsid w:val="00C221EC"/>
    <w:rsid w:val="00C22467"/>
    <w:rsid w:val="00C227A9"/>
    <w:rsid w:val="00C227CB"/>
    <w:rsid w:val="00C22BAF"/>
    <w:rsid w:val="00C22F0D"/>
    <w:rsid w:val="00C23470"/>
    <w:rsid w:val="00C23944"/>
    <w:rsid w:val="00C23B8E"/>
    <w:rsid w:val="00C2437D"/>
    <w:rsid w:val="00C243E7"/>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324"/>
    <w:rsid w:val="00C344CB"/>
    <w:rsid w:val="00C3456E"/>
    <w:rsid w:val="00C35574"/>
    <w:rsid w:val="00C355F6"/>
    <w:rsid w:val="00C3562D"/>
    <w:rsid w:val="00C356D8"/>
    <w:rsid w:val="00C3590B"/>
    <w:rsid w:val="00C35981"/>
    <w:rsid w:val="00C35BF7"/>
    <w:rsid w:val="00C35E9F"/>
    <w:rsid w:val="00C36268"/>
    <w:rsid w:val="00C3647C"/>
    <w:rsid w:val="00C365DD"/>
    <w:rsid w:val="00C36C1C"/>
    <w:rsid w:val="00C37711"/>
    <w:rsid w:val="00C40165"/>
    <w:rsid w:val="00C40897"/>
    <w:rsid w:val="00C4114E"/>
    <w:rsid w:val="00C412CC"/>
    <w:rsid w:val="00C415A7"/>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9E3"/>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C3"/>
    <w:rsid w:val="00C512FA"/>
    <w:rsid w:val="00C514C3"/>
    <w:rsid w:val="00C5166B"/>
    <w:rsid w:val="00C51C3C"/>
    <w:rsid w:val="00C51F4D"/>
    <w:rsid w:val="00C52530"/>
    <w:rsid w:val="00C5260C"/>
    <w:rsid w:val="00C52680"/>
    <w:rsid w:val="00C52756"/>
    <w:rsid w:val="00C5293F"/>
    <w:rsid w:val="00C53149"/>
    <w:rsid w:val="00C534AA"/>
    <w:rsid w:val="00C53709"/>
    <w:rsid w:val="00C53C07"/>
    <w:rsid w:val="00C53E2C"/>
    <w:rsid w:val="00C544F7"/>
    <w:rsid w:val="00C545AB"/>
    <w:rsid w:val="00C546EF"/>
    <w:rsid w:val="00C548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C12"/>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3FEE"/>
    <w:rsid w:val="00C74069"/>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74F"/>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5B3"/>
    <w:rsid w:val="00CA06BB"/>
    <w:rsid w:val="00CA0918"/>
    <w:rsid w:val="00CA0CD1"/>
    <w:rsid w:val="00CA0EA5"/>
    <w:rsid w:val="00CA1170"/>
    <w:rsid w:val="00CA13E0"/>
    <w:rsid w:val="00CA1A50"/>
    <w:rsid w:val="00CA1B8A"/>
    <w:rsid w:val="00CA2127"/>
    <w:rsid w:val="00CA2129"/>
    <w:rsid w:val="00CA2425"/>
    <w:rsid w:val="00CA2520"/>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4C9A"/>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45"/>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4E2"/>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142"/>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71"/>
    <w:rsid w:val="00D146F5"/>
    <w:rsid w:val="00D1493C"/>
    <w:rsid w:val="00D14C30"/>
    <w:rsid w:val="00D14CCD"/>
    <w:rsid w:val="00D14E23"/>
    <w:rsid w:val="00D151B2"/>
    <w:rsid w:val="00D153AC"/>
    <w:rsid w:val="00D1558F"/>
    <w:rsid w:val="00D15A36"/>
    <w:rsid w:val="00D15A3A"/>
    <w:rsid w:val="00D15B40"/>
    <w:rsid w:val="00D166A8"/>
    <w:rsid w:val="00D16820"/>
    <w:rsid w:val="00D16B94"/>
    <w:rsid w:val="00D16D51"/>
    <w:rsid w:val="00D16FC6"/>
    <w:rsid w:val="00D171D6"/>
    <w:rsid w:val="00D1725E"/>
    <w:rsid w:val="00D17CE6"/>
    <w:rsid w:val="00D17FBE"/>
    <w:rsid w:val="00D206FA"/>
    <w:rsid w:val="00D207E8"/>
    <w:rsid w:val="00D211FC"/>
    <w:rsid w:val="00D219BA"/>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59"/>
    <w:rsid w:val="00D31BC4"/>
    <w:rsid w:val="00D31F09"/>
    <w:rsid w:val="00D31FCA"/>
    <w:rsid w:val="00D33472"/>
    <w:rsid w:val="00D3359A"/>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5FC1"/>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AE6"/>
    <w:rsid w:val="00D43E90"/>
    <w:rsid w:val="00D440C6"/>
    <w:rsid w:val="00D446A0"/>
    <w:rsid w:val="00D44F0F"/>
    <w:rsid w:val="00D4556F"/>
    <w:rsid w:val="00D455C8"/>
    <w:rsid w:val="00D45CA6"/>
    <w:rsid w:val="00D45F42"/>
    <w:rsid w:val="00D45F55"/>
    <w:rsid w:val="00D45F97"/>
    <w:rsid w:val="00D464F3"/>
    <w:rsid w:val="00D466F2"/>
    <w:rsid w:val="00D467C7"/>
    <w:rsid w:val="00D467FA"/>
    <w:rsid w:val="00D46886"/>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493"/>
    <w:rsid w:val="00D62785"/>
    <w:rsid w:val="00D62B49"/>
    <w:rsid w:val="00D62D14"/>
    <w:rsid w:val="00D63232"/>
    <w:rsid w:val="00D63D5D"/>
    <w:rsid w:val="00D6496D"/>
    <w:rsid w:val="00D64D0F"/>
    <w:rsid w:val="00D65504"/>
    <w:rsid w:val="00D65FA4"/>
    <w:rsid w:val="00D66159"/>
    <w:rsid w:val="00D66162"/>
    <w:rsid w:val="00D664BE"/>
    <w:rsid w:val="00D666B5"/>
    <w:rsid w:val="00D666C3"/>
    <w:rsid w:val="00D6683E"/>
    <w:rsid w:val="00D6776E"/>
    <w:rsid w:val="00D67896"/>
    <w:rsid w:val="00D67F1D"/>
    <w:rsid w:val="00D70149"/>
    <w:rsid w:val="00D70255"/>
    <w:rsid w:val="00D702F1"/>
    <w:rsid w:val="00D7080D"/>
    <w:rsid w:val="00D70935"/>
    <w:rsid w:val="00D70F70"/>
    <w:rsid w:val="00D70FE7"/>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4F00"/>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2F9"/>
    <w:rsid w:val="00DB64C5"/>
    <w:rsid w:val="00DB6CC0"/>
    <w:rsid w:val="00DB6DC6"/>
    <w:rsid w:val="00DB71BA"/>
    <w:rsid w:val="00DB7573"/>
    <w:rsid w:val="00DB7965"/>
    <w:rsid w:val="00DB7DFB"/>
    <w:rsid w:val="00DC0444"/>
    <w:rsid w:val="00DC0650"/>
    <w:rsid w:val="00DC092B"/>
    <w:rsid w:val="00DC11BB"/>
    <w:rsid w:val="00DC13D1"/>
    <w:rsid w:val="00DC14C1"/>
    <w:rsid w:val="00DC15CB"/>
    <w:rsid w:val="00DC16CA"/>
    <w:rsid w:val="00DC1757"/>
    <w:rsid w:val="00DC1B2B"/>
    <w:rsid w:val="00DC2418"/>
    <w:rsid w:val="00DC2C61"/>
    <w:rsid w:val="00DC2D2B"/>
    <w:rsid w:val="00DC3559"/>
    <w:rsid w:val="00DC3770"/>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281"/>
    <w:rsid w:val="00DC733A"/>
    <w:rsid w:val="00DC74C7"/>
    <w:rsid w:val="00DC794C"/>
    <w:rsid w:val="00DC7B6A"/>
    <w:rsid w:val="00DC7FBE"/>
    <w:rsid w:val="00DD0759"/>
    <w:rsid w:val="00DD0FAB"/>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4D0"/>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5A2"/>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CE1"/>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25C"/>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1F37"/>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0C0"/>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097"/>
    <w:rsid w:val="00E91183"/>
    <w:rsid w:val="00E91381"/>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2D"/>
    <w:rsid w:val="00EA60E0"/>
    <w:rsid w:val="00EA643D"/>
    <w:rsid w:val="00EA6AF1"/>
    <w:rsid w:val="00EA6AF5"/>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77E"/>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4F8"/>
    <w:rsid w:val="00EB6542"/>
    <w:rsid w:val="00EB697D"/>
    <w:rsid w:val="00EB6CA8"/>
    <w:rsid w:val="00EB6D0E"/>
    <w:rsid w:val="00EB6FC3"/>
    <w:rsid w:val="00EB705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016"/>
    <w:rsid w:val="00EC718D"/>
    <w:rsid w:val="00EC71CF"/>
    <w:rsid w:val="00EC74C9"/>
    <w:rsid w:val="00EC7622"/>
    <w:rsid w:val="00EC7A16"/>
    <w:rsid w:val="00EC7A41"/>
    <w:rsid w:val="00ED0247"/>
    <w:rsid w:val="00ED036A"/>
    <w:rsid w:val="00ED040E"/>
    <w:rsid w:val="00ED0A25"/>
    <w:rsid w:val="00ED0ED0"/>
    <w:rsid w:val="00ED13B5"/>
    <w:rsid w:val="00ED13DE"/>
    <w:rsid w:val="00ED1556"/>
    <w:rsid w:val="00ED239D"/>
    <w:rsid w:val="00ED24BF"/>
    <w:rsid w:val="00ED265D"/>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E36"/>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AF2"/>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603"/>
    <w:rsid w:val="00EF16B5"/>
    <w:rsid w:val="00EF1872"/>
    <w:rsid w:val="00EF2150"/>
    <w:rsid w:val="00EF21F0"/>
    <w:rsid w:val="00EF2446"/>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30"/>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56C0"/>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16D"/>
    <w:rsid w:val="00F344D1"/>
    <w:rsid w:val="00F3492B"/>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1E2"/>
    <w:rsid w:val="00F442A1"/>
    <w:rsid w:val="00F4471C"/>
    <w:rsid w:val="00F448E5"/>
    <w:rsid w:val="00F448EE"/>
    <w:rsid w:val="00F454A8"/>
    <w:rsid w:val="00F455A0"/>
    <w:rsid w:val="00F458C6"/>
    <w:rsid w:val="00F45F22"/>
    <w:rsid w:val="00F4613E"/>
    <w:rsid w:val="00F4621B"/>
    <w:rsid w:val="00F46295"/>
    <w:rsid w:val="00F463E1"/>
    <w:rsid w:val="00F463E2"/>
    <w:rsid w:val="00F46D44"/>
    <w:rsid w:val="00F47060"/>
    <w:rsid w:val="00F47870"/>
    <w:rsid w:val="00F478AD"/>
    <w:rsid w:val="00F47ABA"/>
    <w:rsid w:val="00F500A6"/>
    <w:rsid w:val="00F50451"/>
    <w:rsid w:val="00F5050E"/>
    <w:rsid w:val="00F50577"/>
    <w:rsid w:val="00F5058D"/>
    <w:rsid w:val="00F505C2"/>
    <w:rsid w:val="00F507AC"/>
    <w:rsid w:val="00F511FA"/>
    <w:rsid w:val="00F515BF"/>
    <w:rsid w:val="00F5163C"/>
    <w:rsid w:val="00F51786"/>
    <w:rsid w:val="00F51D21"/>
    <w:rsid w:val="00F51F97"/>
    <w:rsid w:val="00F526C2"/>
    <w:rsid w:val="00F52700"/>
    <w:rsid w:val="00F52845"/>
    <w:rsid w:val="00F52B34"/>
    <w:rsid w:val="00F53494"/>
    <w:rsid w:val="00F535F7"/>
    <w:rsid w:val="00F53620"/>
    <w:rsid w:val="00F53740"/>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A4B"/>
    <w:rsid w:val="00F62CE9"/>
    <w:rsid w:val="00F62F31"/>
    <w:rsid w:val="00F638D7"/>
    <w:rsid w:val="00F63C21"/>
    <w:rsid w:val="00F63C9B"/>
    <w:rsid w:val="00F63F10"/>
    <w:rsid w:val="00F64361"/>
    <w:rsid w:val="00F643FB"/>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34F"/>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87ED1"/>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3FF8"/>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097"/>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47C"/>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1D45"/>
    <w:pPr>
      <w:adjustRightInd w:val="0"/>
      <w:snapToGrid w:val="0"/>
      <w:spacing w:after="60"/>
      <w:jc w:val="both"/>
    </w:pPr>
    <w:rPr>
      <w:rFonts w:eastAsia="MS Mincho"/>
      <w:snapToGrid w:val="0"/>
      <w:lang w:val="en-GB" w:eastAsia="ja-JP"/>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LGTdoc1"/>
    <w:next w:val="Normal"/>
    <w:qFormat/>
    <w:rsid w:val="00371D45"/>
    <w:pPr>
      <w:numPr>
        <w:ilvl w:val="1"/>
        <w:numId w:val="10"/>
      </w:numPr>
      <w:spacing w:before="120"/>
      <w:outlineLvl w:val="1"/>
    </w:pPr>
    <w:rPr>
      <w:rFonts w:ascii="Arial" w:hAnsi="Arial" w:cs="Arial"/>
      <w:b w:val="0"/>
      <w:lang w:val="en-US"/>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5109C2"/>
    <w:pPr>
      <w:numPr>
        <w:ilvl w:val="2"/>
        <w:numId w:val="19"/>
      </w:numPr>
      <w:outlineLvl w:val="2"/>
    </w:p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numPr>
        <w:ilvl w:val="5"/>
        <w:numId w:val="1"/>
      </w:numPr>
      <w:overflowPunct w:val="0"/>
      <w:spacing w:before="240" w:line="360" w:lineRule="auto"/>
      <w:textAlignment w:val="baseline"/>
      <w:outlineLvl w:val="5"/>
    </w:pPr>
    <w:rPr>
      <w:rFonts w:eastAsia="SimSun"/>
      <w:b/>
      <w:bCs/>
      <w:sz w:val="22"/>
      <w:szCs w:val="22"/>
      <w:lang w:eastAsia="en-US"/>
    </w:rPr>
  </w:style>
  <w:style w:type="paragraph" w:styleId="Heading7">
    <w:name w:val="heading 7"/>
    <w:basedOn w:val="Normal"/>
    <w:next w:val="Normal"/>
    <w:qFormat/>
    <w:rsid w:val="00622530"/>
    <w:pPr>
      <w:numPr>
        <w:ilvl w:val="6"/>
        <w:numId w:val="1"/>
      </w:numPr>
      <w:overflowPunct w:val="0"/>
      <w:spacing w:before="240" w:line="360" w:lineRule="auto"/>
      <w:textAlignment w:val="baseline"/>
      <w:outlineLvl w:val="6"/>
    </w:pPr>
    <w:rPr>
      <w:rFonts w:eastAsia="SimSun"/>
      <w:sz w:val="24"/>
      <w:lang w:eastAsia="en-US"/>
    </w:rPr>
  </w:style>
  <w:style w:type="paragraph" w:styleId="Heading8">
    <w:name w:val="heading 8"/>
    <w:aliases w:val="Table Heading"/>
    <w:basedOn w:val="Normal"/>
    <w:next w:val="Normal"/>
    <w:qFormat/>
    <w:rsid w:val="00622530"/>
    <w:pPr>
      <w:numPr>
        <w:ilvl w:val="7"/>
        <w:numId w:val="1"/>
      </w:numPr>
      <w:overflowPunct w:val="0"/>
      <w:spacing w:before="240" w:line="360" w:lineRule="auto"/>
      <w:textAlignment w:val="baseline"/>
      <w:outlineLvl w:val="7"/>
    </w:pPr>
    <w:rPr>
      <w:rFonts w:eastAsia="SimSun"/>
      <w:i/>
      <w:iCs/>
      <w:sz w:val="24"/>
      <w:lang w:eastAsia="en-US"/>
    </w:rPr>
  </w:style>
  <w:style w:type="paragraph" w:styleId="Heading9">
    <w:name w:val="heading 9"/>
    <w:aliases w:val="Figure Heading,FH"/>
    <w:basedOn w:val="Normal"/>
    <w:next w:val="Normal"/>
    <w:qFormat/>
    <w:rsid w:val="00622530"/>
    <w:pPr>
      <w:numPr>
        <w:ilvl w:val="8"/>
        <w:numId w:val="1"/>
      </w:numPr>
      <w:overflowPunct w:val="0"/>
      <w:spacing w:before="240" w:line="360" w:lineRule="auto"/>
      <w:textAlignment w:val="baseline"/>
      <w:outlineLvl w:val="8"/>
    </w:pPr>
    <w:rPr>
      <w:rFonts w:ascii="Arial" w:eastAsia="SimSun"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rPr>
      <w:snapToGrid/>
      <w:sz w:val="22"/>
    </w:rPr>
  </w:style>
  <w:style w:type="paragraph" w:customStyle="1" w:styleId="LGTdoc1">
    <w:name w:val="LGTdoc_제목1"/>
    <w:basedOn w:val="Normal"/>
    <w:link w:val="LGTdoc1Char"/>
    <w:rsid w:val="00622530"/>
    <w:pPr>
      <w:spacing w:beforeLines="50" w:after="100" w:afterAutospacing="1"/>
    </w:pPr>
    <w:rPr>
      <w:b/>
      <w:snapToGrid/>
      <w:sz w:val="28"/>
    </w:rPr>
  </w:style>
  <w:style w:type="paragraph" w:customStyle="1" w:styleId="LGTdoc0">
    <w:name w:val="LGTdoc_본문"/>
    <w:basedOn w:val="Normal"/>
    <w:rsid w:val="00061791"/>
    <w:pPr>
      <w:spacing w:afterLines="50" w:line="264" w:lineRule="auto"/>
    </w:pPr>
    <w:rPr>
      <w:sz w:val="22"/>
    </w:rPr>
  </w:style>
  <w:style w:type="paragraph" w:customStyle="1" w:styleId="LGTdoc11">
    <w:name w:val="LGTdoc_제목1.1"/>
    <w:basedOn w:val="Normal"/>
    <w:rsid w:val="0098364B"/>
    <w:pPr>
      <w:spacing w:beforeLines="100" w:afterLines="50"/>
      <w:ind w:left="391" w:hangingChars="166" w:hanging="391"/>
    </w:pPr>
    <w:rPr>
      <w:b/>
      <w:bCs/>
      <w:sz w:val="24"/>
    </w:rPr>
  </w:style>
  <w:style w:type="paragraph" w:customStyle="1" w:styleId="LGTdoc111">
    <w:name w:val="LGTdoc_제목1.1.1"/>
    <w:basedOn w:val="Normal"/>
    <w:rsid w:val="00622530"/>
    <w:pPr>
      <w:spacing w:beforeLines="50" w:line="264" w:lineRule="auto"/>
      <w:ind w:firstLineChars="100" w:firstLine="220"/>
    </w:pPr>
    <w:rPr>
      <w:b/>
      <w:bCs/>
      <w:sz w:val="22"/>
    </w:rPr>
  </w:style>
  <w:style w:type="paragraph" w:customStyle="1" w:styleId="TAL">
    <w:name w:val="TAL"/>
    <w:basedOn w:val="Normal"/>
    <w:rsid w:val="00622530"/>
    <w:pPr>
      <w:keepNext/>
      <w:keepLines/>
      <w:jc w:val="left"/>
    </w:pPr>
    <w:rPr>
      <w:rFonts w:ascii="Arial" w:hAnsi="Arial"/>
      <w:sz w:val="18"/>
      <w:lang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spacing w:before="60" w:after="180"/>
      <w:jc w:val="center"/>
    </w:pPr>
    <w:rPr>
      <w:rFonts w:ascii="Arial" w:hAnsi="Arial"/>
      <w:b/>
      <w:lang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rPr>
  </w:style>
  <w:style w:type="paragraph" w:styleId="Footer">
    <w:name w:val="footer"/>
    <w:basedOn w:val="Normal"/>
    <w:rsid w:val="00622530"/>
    <w:pPr>
      <w:tabs>
        <w:tab w:val="center" w:pos="4252"/>
        <w:tab w:val="right" w:pos="8504"/>
      </w:tabs>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overflowPunct w:val="0"/>
      <w:spacing w:before="120" w:after="120"/>
      <w:jc w:val="left"/>
      <w:textAlignment w:val="baseline"/>
    </w:pPr>
    <w:rPr>
      <w:b/>
      <w:lang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numPr>
        <w:numId w:val="4"/>
      </w:numPr>
      <w:spacing w:before="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ind w:hangingChars="200" w:hanging="200"/>
    </w:pPr>
    <w:rPr>
      <w:rFonts w:eastAsia="MS Gothic"/>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rPr>
      <w:rFonts w:eastAsia="Times New Roman"/>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spacing w:before="100" w:beforeAutospacing="1" w:after="100" w:afterAutospacing="1"/>
      <w:jc w:val="left"/>
    </w:pPr>
    <w:rPr>
      <w:rFonts w:ascii="Gulim" w:eastAsia="Gulim" w:hAnsi="Gulim" w:cs="Gulim"/>
      <w:sz w:val="24"/>
    </w:rPr>
  </w:style>
  <w:style w:type="paragraph" w:styleId="NormalWeb">
    <w:name w:val="Normal (Web)"/>
    <w:basedOn w:val="Normal"/>
    <w:uiPriority w:val="99"/>
    <w:unhideWhenUsed/>
    <w:rsid w:val="00B05A1F"/>
    <w:pPr>
      <w:spacing w:before="100" w:beforeAutospacing="1" w:after="100" w:afterAutospacing="1"/>
      <w:jc w:val="left"/>
    </w:pPr>
    <w:rPr>
      <w:rFonts w:ascii="Gulim" w:eastAsia="Gulim" w:hAnsi="Gulim" w:cs="Gulim"/>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
    <w:basedOn w:val="Normal"/>
    <w:link w:val="ListParagraphChar"/>
    <w:uiPriority w:val="34"/>
    <w:qFormat/>
    <w:rsid w:val="00371D45"/>
    <w:pPr>
      <w:numPr>
        <w:numId w:val="6"/>
      </w:numPr>
      <w:jc w:val="left"/>
    </w:pPr>
    <w:rPr>
      <w:rFonts w:eastAsia="Gulim"/>
    </w:rPr>
  </w:style>
  <w:style w:type="paragraph" w:styleId="PlainText">
    <w:name w:val="Plain Text"/>
    <w:basedOn w:val="Normal"/>
    <w:link w:val="PlainTextChar"/>
    <w:uiPriority w:val="99"/>
    <w:unhideWhenUsed/>
    <w:rsid w:val="006C40D2"/>
    <w:pPr>
      <w:jc w:val="left"/>
    </w:pPr>
    <w:rPr>
      <w:rFonts w:ascii="Courier New" w:eastAsia="Gulim" w:hAnsi="Courier New"/>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
    <w:link w:val="ListParagraph"/>
    <w:uiPriority w:val="34"/>
    <w:qFormat/>
    <w:rsid w:val="00371D45"/>
    <w:rPr>
      <w:rFonts w:eastAsia="Gulim"/>
      <w:snapToGrid w:val="0"/>
      <w:lang w:val="en-GB" w:eastAsia="ja-JP"/>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5109C2"/>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LGTdoc1Char">
    <w:name w:val="LGTdoc_제목1 Char"/>
    <w:basedOn w:val="DefaultParagraphFont"/>
    <w:link w:val="LGTdoc1"/>
    <w:locked/>
    <w:rsid w:val="009F1751"/>
    <w:rPr>
      <w:rFonts w:eastAsia="MS Mincho"/>
      <w:b/>
      <w:sz w:val="28"/>
      <w:lang w:val="en-GB" w:eastAsia="ja-JP"/>
    </w:rPr>
  </w:style>
  <w:style w:type="paragraph" w:customStyle="1" w:styleId="B2">
    <w:name w:val="B2"/>
    <w:basedOn w:val="List2"/>
    <w:uiPriority w:val="99"/>
    <w:rsid w:val="00590C9A"/>
    <w:pPr>
      <w:overflowPunct w:val="0"/>
      <w:autoSpaceDE w:val="0"/>
      <w:autoSpaceDN w:val="0"/>
      <w:snapToGrid/>
      <w:spacing w:after="180"/>
      <w:ind w:left="851" w:hanging="284"/>
      <w:contextualSpacing w:val="0"/>
      <w:jc w:val="left"/>
    </w:pPr>
    <w:rPr>
      <w:rFonts w:eastAsia="Times New Roman"/>
      <w:snapToGrid/>
      <w:lang w:eastAsia="en-GB"/>
    </w:rPr>
  </w:style>
  <w:style w:type="paragraph" w:styleId="List2">
    <w:name w:val="List 2"/>
    <w:basedOn w:val="Normal"/>
    <w:rsid w:val="00590C9A"/>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4984840">
      <w:bodyDiv w:val="1"/>
      <w:marLeft w:val="0"/>
      <w:marRight w:val="0"/>
      <w:marTop w:val="0"/>
      <w:marBottom w:val="0"/>
      <w:divBdr>
        <w:top w:val="none" w:sz="0" w:space="0" w:color="auto"/>
        <w:left w:val="none" w:sz="0" w:space="0" w:color="auto"/>
        <w:bottom w:val="none" w:sz="0" w:space="0" w:color="auto"/>
        <w:right w:val="none" w:sz="0" w:space="0" w:color="auto"/>
      </w:divBdr>
      <w:divsChild>
        <w:div w:id="1184248536">
          <w:marLeft w:val="547"/>
          <w:marRight w:val="0"/>
          <w:marTop w:val="115"/>
          <w:marBottom w:val="0"/>
          <w:divBdr>
            <w:top w:val="none" w:sz="0" w:space="0" w:color="auto"/>
            <w:left w:val="none" w:sz="0" w:space="0" w:color="auto"/>
            <w:bottom w:val="none" w:sz="0" w:space="0" w:color="auto"/>
            <w:right w:val="none" w:sz="0" w:space="0" w:color="auto"/>
          </w:divBdr>
        </w:div>
        <w:div w:id="802767278">
          <w:marLeft w:val="1166"/>
          <w:marRight w:val="0"/>
          <w:marTop w:val="96"/>
          <w:marBottom w:val="0"/>
          <w:divBdr>
            <w:top w:val="none" w:sz="0" w:space="0" w:color="auto"/>
            <w:left w:val="none" w:sz="0" w:space="0" w:color="auto"/>
            <w:bottom w:val="none" w:sz="0" w:space="0" w:color="auto"/>
            <w:right w:val="none" w:sz="0" w:space="0" w:color="auto"/>
          </w:divBdr>
        </w:div>
        <w:div w:id="647252029">
          <w:marLeft w:val="1627"/>
          <w:marRight w:val="0"/>
          <w:marTop w:val="86"/>
          <w:marBottom w:val="0"/>
          <w:divBdr>
            <w:top w:val="none" w:sz="0" w:space="0" w:color="auto"/>
            <w:left w:val="none" w:sz="0" w:space="0" w:color="auto"/>
            <w:bottom w:val="none" w:sz="0" w:space="0" w:color="auto"/>
            <w:right w:val="none" w:sz="0" w:space="0" w:color="auto"/>
          </w:divBdr>
        </w:div>
        <w:div w:id="423459599">
          <w:marLeft w:val="547"/>
          <w:marRight w:val="0"/>
          <w:marTop w:val="115"/>
          <w:marBottom w:val="0"/>
          <w:divBdr>
            <w:top w:val="none" w:sz="0" w:space="0" w:color="auto"/>
            <w:left w:val="none" w:sz="0" w:space="0" w:color="auto"/>
            <w:bottom w:val="none" w:sz="0" w:space="0" w:color="auto"/>
            <w:right w:val="none" w:sz="0" w:space="0" w:color="auto"/>
          </w:divBdr>
        </w:div>
        <w:div w:id="1631396146">
          <w:marLeft w:val="1166"/>
          <w:marRight w:val="0"/>
          <w:marTop w:val="96"/>
          <w:marBottom w:val="0"/>
          <w:divBdr>
            <w:top w:val="none" w:sz="0" w:space="0" w:color="auto"/>
            <w:left w:val="none" w:sz="0" w:space="0" w:color="auto"/>
            <w:bottom w:val="none" w:sz="0" w:space="0" w:color="auto"/>
            <w:right w:val="none" w:sz="0" w:space="0" w:color="auto"/>
          </w:divBdr>
        </w:div>
        <w:div w:id="1093866426">
          <w:marLeft w:val="1627"/>
          <w:marRight w:val="0"/>
          <w:marTop w:val="86"/>
          <w:marBottom w:val="0"/>
          <w:divBdr>
            <w:top w:val="none" w:sz="0" w:space="0" w:color="auto"/>
            <w:left w:val="none" w:sz="0" w:space="0" w:color="auto"/>
            <w:bottom w:val="none" w:sz="0" w:space="0" w:color="auto"/>
            <w:right w:val="none" w:sz="0" w:space="0" w:color="auto"/>
          </w:divBdr>
        </w:div>
        <w:div w:id="2056350604">
          <w:marLeft w:val="1627"/>
          <w:marRight w:val="0"/>
          <w:marTop w:val="86"/>
          <w:marBottom w:val="0"/>
          <w:divBdr>
            <w:top w:val="none" w:sz="0" w:space="0" w:color="auto"/>
            <w:left w:val="none" w:sz="0" w:space="0" w:color="auto"/>
            <w:bottom w:val="none" w:sz="0" w:space="0" w:color="auto"/>
            <w:right w:val="none" w:sz="0" w:space="0" w:color="auto"/>
          </w:divBdr>
        </w:div>
        <w:div w:id="109518683">
          <w:marLeft w:val="547"/>
          <w:marRight w:val="0"/>
          <w:marTop w:val="115"/>
          <w:marBottom w:val="0"/>
          <w:divBdr>
            <w:top w:val="none" w:sz="0" w:space="0" w:color="auto"/>
            <w:left w:val="none" w:sz="0" w:space="0" w:color="auto"/>
            <w:bottom w:val="none" w:sz="0" w:space="0" w:color="auto"/>
            <w:right w:val="none" w:sz="0" w:space="0" w:color="auto"/>
          </w:divBdr>
        </w:div>
      </w:divsChild>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2632138">
      <w:bodyDiv w:val="1"/>
      <w:marLeft w:val="0"/>
      <w:marRight w:val="0"/>
      <w:marTop w:val="0"/>
      <w:marBottom w:val="0"/>
      <w:divBdr>
        <w:top w:val="none" w:sz="0" w:space="0" w:color="auto"/>
        <w:left w:val="none" w:sz="0" w:space="0" w:color="auto"/>
        <w:bottom w:val="none" w:sz="0" w:space="0" w:color="auto"/>
        <w:right w:val="none" w:sz="0" w:space="0" w:color="auto"/>
      </w:divBdr>
      <w:divsChild>
        <w:div w:id="741829944">
          <w:marLeft w:val="1166"/>
          <w:marRight w:val="0"/>
          <w:marTop w:val="96"/>
          <w:marBottom w:val="0"/>
          <w:divBdr>
            <w:top w:val="none" w:sz="0" w:space="0" w:color="auto"/>
            <w:left w:val="none" w:sz="0" w:space="0" w:color="auto"/>
            <w:bottom w:val="none" w:sz="0" w:space="0" w:color="auto"/>
            <w:right w:val="none" w:sz="0" w:space="0" w:color="auto"/>
          </w:divBdr>
        </w:div>
        <w:div w:id="1675110656">
          <w:marLeft w:val="547"/>
          <w:marRight w:val="0"/>
          <w:marTop w:val="115"/>
          <w:marBottom w:val="0"/>
          <w:divBdr>
            <w:top w:val="none" w:sz="0" w:space="0" w:color="auto"/>
            <w:left w:val="none" w:sz="0" w:space="0" w:color="auto"/>
            <w:bottom w:val="none" w:sz="0" w:space="0" w:color="auto"/>
            <w:right w:val="none" w:sz="0" w:space="0" w:color="auto"/>
          </w:divBdr>
        </w:div>
      </w:divsChild>
    </w:div>
    <w:div w:id="78134864">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05336512">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429784">
      <w:bodyDiv w:val="1"/>
      <w:marLeft w:val="0"/>
      <w:marRight w:val="0"/>
      <w:marTop w:val="0"/>
      <w:marBottom w:val="0"/>
      <w:divBdr>
        <w:top w:val="none" w:sz="0" w:space="0" w:color="auto"/>
        <w:left w:val="none" w:sz="0" w:space="0" w:color="auto"/>
        <w:bottom w:val="none" w:sz="0" w:space="0" w:color="auto"/>
        <w:right w:val="none" w:sz="0" w:space="0" w:color="auto"/>
      </w:divBdr>
      <w:divsChild>
        <w:div w:id="896744566">
          <w:marLeft w:val="1166"/>
          <w:marRight w:val="0"/>
          <w:marTop w:val="96"/>
          <w:marBottom w:val="0"/>
          <w:divBdr>
            <w:top w:val="none" w:sz="0" w:space="0" w:color="auto"/>
            <w:left w:val="none" w:sz="0" w:space="0" w:color="auto"/>
            <w:bottom w:val="none" w:sz="0" w:space="0" w:color="auto"/>
            <w:right w:val="none" w:sz="0" w:space="0" w:color="auto"/>
          </w:divBdr>
        </w:div>
      </w:divsChild>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275340">
      <w:bodyDiv w:val="1"/>
      <w:marLeft w:val="0"/>
      <w:marRight w:val="0"/>
      <w:marTop w:val="0"/>
      <w:marBottom w:val="0"/>
      <w:divBdr>
        <w:top w:val="none" w:sz="0" w:space="0" w:color="auto"/>
        <w:left w:val="none" w:sz="0" w:space="0" w:color="auto"/>
        <w:bottom w:val="none" w:sz="0" w:space="0" w:color="auto"/>
        <w:right w:val="none" w:sz="0" w:space="0" w:color="auto"/>
      </w:divBdr>
      <w:divsChild>
        <w:div w:id="1682733076">
          <w:marLeft w:val="1166"/>
          <w:marRight w:val="0"/>
          <w:marTop w:val="96"/>
          <w:marBottom w:val="0"/>
          <w:divBdr>
            <w:top w:val="none" w:sz="0" w:space="0" w:color="auto"/>
            <w:left w:val="none" w:sz="0" w:space="0" w:color="auto"/>
            <w:bottom w:val="none" w:sz="0" w:space="0" w:color="auto"/>
            <w:right w:val="none" w:sz="0" w:space="0" w:color="auto"/>
          </w:divBdr>
        </w:div>
        <w:div w:id="1815246949">
          <w:marLeft w:val="1627"/>
          <w:marRight w:val="0"/>
          <w:marTop w:val="86"/>
          <w:marBottom w:val="0"/>
          <w:divBdr>
            <w:top w:val="none" w:sz="0" w:space="0" w:color="auto"/>
            <w:left w:val="none" w:sz="0" w:space="0" w:color="auto"/>
            <w:bottom w:val="none" w:sz="0" w:space="0" w:color="auto"/>
            <w:right w:val="none" w:sz="0" w:space="0" w:color="auto"/>
          </w:divBdr>
        </w:div>
        <w:div w:id="250698410">
          <w:marLeft w:val="1627"/>
          <w:marRight w:val="0"/>
          <w:marTop w:val="86"/>
          <w:marBottom w:val="0"/>
          <w:divBdr>
            <w:top w:val="none" w:sz="0" w:space="0" w:color="auto"/>
            <w:left w:val="none" w:sz="0" w:space="0" w:color="auto"/>
            <w:bottom w:val="none" w:sz="0" w:space="0" w:color="auto"/>
            <w:right w:val="none" w:sz="0" w:space="0" w:color="auto"/>
          </w:divBdr>
        </w:div>
        <w:div w:id="650404554">
          <w:marLeft w:val="1166"/>
          <w:marRight w:val="0"/>
          <w:marTop w:val="96"/>
          <w:marBottom w:val="0"/>
          <w:divBdr>
            <w:top w:val="none" w:sz="0" w:space="0" w:color="auto"/>
            <w:left w:val="none" w:sz="0" w:space="0" w:color="auto"/>
            <w:bottom w:val="none" w:sz="0" w:space="0" w:color="auto"/>
            <w:right w:val="none" w:sz="0" w:space="0" w:color="auto"/>
          </w:divBdr>
        </w:div>
        <w:div w:id="93792823">
          <w:marLeft w:val="1627"/>
          <w:marRight w:val="0"/>
          <w:marTop w:val="86"/>
          <w:marBottom w:val="0"/>
          <w:divBdr>
            <w:top w:val="none" w:sz="0" w:space="0" w:color="auto"/>
            <w:left w:val="none" w:sz="0" w:space="0" w:color="auto"/>
            <w:bottom w:val="none" w:sz="0" w:space="0" w:color="auto"/>
            <w:right w:val="none" w:sz="0" w:space="0" w:color="auto"/>
          </w:divBdr>
        </w:div>
        <w:div w:id="868756284">
          <w:marLeft w:val="1166"/>
          <w:marRight w:val="0"/>
          <w:marTop w:val="96"/>
          <w:marBottom w:val="0"/>
          <w:divBdr>
            <w:top w:val="none" w:sz="0" w:space="0" w:color="auto"/>
            <w:left w:val="none" w:sz="0" w:space="0" w:color="auto"/>
            <w:bottom w:val="none" w:sz="0" w:space="0" w:color="auto"/>
            <w:right w:val="none" w:sz="0" w:space="0" w:color="auto"/>
          </w:divBdr>
        </w:div>
        <w:div w:id="551385541">
          <w:marLeft w:val="1627"/>
          <w:marRight w:val="0"/>
          <w:marTop w:val="86"/>
          <w:marBottom w:val="0"/>
          <w:divBdr>
            <w:top w:val="none" w:sz="0" w:space="0" w:color="auto"/>
            <w:left w:val="none" w:sz="0" w:space="0" w:color="auto"/>
            <w:bottom w:val="none" w:sz="0" w:space="0" w:color="auto"/>
            <w:right w:val="none" w:sz="0" w:space="0" w:color="auto"/>
          </w:divBdr>
        </w:div>
        <w:div w:id="1164855543">
          <w:marLeft w:val="1166"/>
          <w:marRight w:val="0"/>
          <w:marTop w:val="96"/>
          <w:marBottom w:val="0"/>
          <w:divBdr>
            <w:top w:val="none" w:sz="0" w:space="0" w:color="auto"/>
            <w:left w:val="none" w:sz="0" w:space="0" w:color="auto"/>
            <w:bottom w:val="none" w:sz="0" w:space="0" w:color="auto"/>
            <w:right w:val="none" w:sz="0" w:space="0" w:color="auto"/>
          </w:divBdr>
        </w:div>
        <w:div w:id="1558739660">
          <w:marLeft w:val="1627"/>
          <w:marRight w:val="0"/>
          <w:marTop w:val="86"/>
          <w:marBottom w:val="0"/>
          <w:divBdr>
            <w:top w:val="none" w:sz="0" w:space="0" w:color="auto"/>
            <w:left w:val="none" w:sz="0" w:space="0" w:color="auto"/>
            <w:bottom w:val="none" w:sz="0" w:space="0" w:color="auto"/>
            <w:right w:val="none" w:sz="0" w:space="0" w:color="auto"/>
          </w:divBdr>
        </w:div>
        <w:div w:id="1685592189">
          <w:marLeft w:val="1166"/>
          <w:marRight w:val="0"/>
          <w:marTop w:val="96"/>
          <w:marBottom w:val="0"/>
          <w:divBdr>
            <w:top w:val="none" w:sz="0" w:space="0" w:color="auto"/>
            <w:left w:val="none" w:sz="0" w:space="0" w:color="auto"/>
            <w:bottom w:val="none" w:sz="0" w:space="0" w:color="auto"/>
            <w:right w:val="none" w:sz="0" w:space="0" w:color="auto"/>
          </w:divBdr>
        </w:div>
      </w:divsChild>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2141654204">
          <w:marLeft w:val="446"/>
          <w:marRight w:val="0"/>
          <w:marTop w:val="10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sChild>
    </w:div>
    <w:div w:id="286158766">
      <w:bodyDiv w:val="1"/>
      <w:marLeft w:val="0"/>
      <w:marRight w:val="0"/>
      <w:marTop w:val="0"/>
      <w:marBottom w:val="0"/>
      <w:divBdr>
        <w:top w:val="none" w:sz="0" w:space="0" w:color="auto"/>
        <w:left w:val="none" w:sz="0" w:space="0" w:color="auto"/>
        <w:bottom w:val="none" w:sz="0" w:space="0" w:color="auto"/>
        <w:right w:val="none" w:sz="0" w:space="0" w:color="auto"/>
      </w:divBdr>
      <w:divsChild>
        <w:div w:id="572351324">
          <w:marLeft w:val="547"/>
          <w:marRight w:val="0"/>
          <w:marTop w:val="115"/>
          <w:marBottom w:val="0"/>
          <w:divBdr>
            <w:top w:val="none" w:sz="0" w:space="0" w:color="auto"/>
            <w:left w:val="none" w:sz="0" w:space="0" w:color="auto"/>
            <w:bottom w:val="none" w:sz="0" w:space="0" w:color="auto"/>
            <w:right w:val="none" w:sz="0" w:space="0" w:color="auto"/>
          </w:divBdr>
        </w:div>
        <w:div w:id="630283826">
          <w:marLeft w:val="1166"/>
          <w:marRight w:val="0"/>
          <w:marTop w:val="96"/>
          <w:marBottom w:val="0"/>
          <w:divBdr>
            <w:top w:val="none" w:sz="0" w:space="0" w:color="auto"/>
            <w:left w:val="none" w:sz="0" w:space="0" w:color="auto"/>
            <w:bottom w:val="none" w:sz="0" w:space="0" w:color="auto"/>
            <w:right w:val="none" w:sz="0" w:space="0" w:color="auto"/>
          </w:divBdr>
        </w:div>
        <w:div w:id="647171572">
          <w:marLeft w:val="547"/>
          <w:marRight w:val="0"/>
          <w:marTop w:val="115"/>
          <w:marBottom w:val="0"/>
          <w:divBdr>
            <w:top w:val="none" w:sz="0" w:space="0" w:color="auto"/>
            <w:left w:val="none" w:sz="0" w:space="0" w:color="auto"/>
            <w:bottom w:val="none" w:sz="0" w:space="0" w:color="auto"/>
            <w:right w:val="none" w:sz="0" w:space="0" w:color="auto"/>
          </w:divBdr>
        </w:div>
        <w:div w:id="19403924">
          <w:marLeft w:val="1166"/>
          <w:marRight w:val="0"/>
          <w:marTop w:val="96"/>
          <w:marBottom w:val="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29791458">
      <w:bodyDiv w:val="1"/>
      <w:marLeft w:val="0"/>
      <w:marRight w:val="0"/>
      <w:marTop w:val="0"/>
      <w:marBottom w:val="0"/>
      <w:divBdr>
        <w:top w:val="none" w:sz="0" w:space="0" w:color="auto"/>
        <w:left w:val="none" w:sz="0" w:space="0" w:color="auto"/>
        <w:bottom w:val="none" w:sz="0" w:space="0" w:color="auto"/>
        <w:right w:val="none" w:sz="0" w:space="0" w:color="auto"/>
      </w:divBdr>
      <w:divsChild>
        <w:div w:id="1599368351">
          <w:marLeft w:val="446"/>
          <w:marRight w:val="0"/>
          <w:marTop w:val="0"/>
          <w:marBottom w:val="0"/>
          <w:divBdr>
            <w:top w:val="none" w:sz="0" w:space="0" w:color="auto"/>
            <w:left w:val="none" w:sz="0" w:space="0" w:color="auto"/>
            <w:bottom w:val="none" w:sz="0" w:space="0" w:color="auto"/>
            <w:right w:val="none" w:sz="0" w:space="0" w:color="auto"/>
          </w:divBdr>
        </w:div>
        <w:div w:id="230627601">
          <w:marLeft w:val="446"/>
          <w:marRight w:val="0"/>
          <w:marTop w:val="0"/>
          <w:marBottom w:val="0"/>
          <w:divBdr>
            <w:top w:val="none" w:sz="0" w:space="0" w:color="auto"/>
            <w:left w:val="none" w:sz="0" w:space="0" w:color="auto"/>
            <w:bottom w:val="none" w:sz="0" w:space="0" w:color="auto"/>
            <w:right w:val="none" w:sz="0" w:space="0" w:color="auto"/>
          </w:divBdr>
        </w:div>
        <w:div w:id="1762603779">
          <w:marLeft w:val="446"/>
          <w:marRight w:val="0"/>
          <w:marTop w:val="0"/>
          <w:marBottom w:val="0"/>
          <w:divBdr>
            <w:top w:val="none" w:sz="0" w:space="0" w:color="auto"/>
            <w:left w:val="none" w:sz="0" w:space="0" w:color="auto"/>
            <w:bottom w:val="none" w:sz="0" w:space="0" w:color="auto"/>
            <w:right w:val="none" w:sz="0" w:space="0" w:color="auto"/>
          </w:divBdr>
        </w:div>
      </w:divsChild>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6932172">
      <w:bodyDiv w:val="1"/>
      <w:marLeft w:val="0"/>
      <w:marRight w:val="0"/>
      <w:marTop w:val="0"/>
      <w:marBottom w:val="0"/>
      <w:divBdr>
        <w:top w:val="none" w:sz="0" w:space="0" w:color="auto"/>
        <w:left w:val="none" w:sz="0" w:space="0" w:color="auto"/>
        <w:bottom w:val="none" w:sz="0" w:space="0" w:color="auto"/>
        <w:right w:val="none" w:sz="0" w:space="0" w:color="auto"/>
      </w:divBdr>
      <w:divsChild>
        <w:div w:id="245775308">
          <w:marLeft w:val="547"/>
          <w:marRight w:val="0"/>
          <w:marTop w:val="115"/>
          <w:marBottom w:val="0"/>
          <w:divBdr>
            <w:top w:val="none" w:sz="0" w:space="0" w:color="auto"/>
            <w:left w:val="none" w:sz="0" w:space="0" w:color="auto"/>
            <w:bottom w:val="none" w:sz="0" w:space="0" w:color="auto"/>
            <w:right w:val="none" w:sz="0" w:space="0" w:color="auto"/>
          </w:divBdr>
        </w:div>
      </w:divsChild>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790051627">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28592217">
      <w:bodyDiv w:val="1"/>
      <w:marLeft w:val="0"/>
      <w:marRight w:val="0"/>
      <w:marTop w:val="0"/>
      <w:marBottom w:val="0"/>
      <w:divBdr>
        <w:top w:val="none" w:sz="0" w:space="0" w:color="auto"/>
        <w:left w:val="none" w:sz="0" w:space="0" w:color="auto"/>
        <w:bottom w:val="none" w:sz="0" w:space="0" w:color="auto"/>
        <w:right w:val="none" w:sz="0" w:space="0" w:color="auto"/>
      </w:divBdr>
      <w:divsChild>
        <w:div w:id="423845117">
          <w:marLeft w:val="547"/>
          <w:marRight w:val="0"/>
          <w:marTop w:val="96"/>
          <w:marBottom w:val="0"/>
          <w:divBdr>
            <w:top w:val="none" w:sz="0" w:space="0" w:color="auto"/>
            <w:left w:val="none" w:sz="0" w:space="0" w:color="auto"/>
            <w:bottom w:val="none" w:sz="0" w:space="0" w:color="auto"/>
            <w:right w:val="none" w:sz="0" w:space="0" w:color="auto"/>
          </w:divBdr>
        </w:div>
        <w:div w:id="1269195361">
          <w:marLeft w:val="1166"/>
          <w:marRight w:val="0"/>
          <w:marTop w:val="82"/>
          <w:marBottom w:val="0"/>
          <w:divBdr>
            <w:top w:val="none" w:sz="0" w:space="0" w:color="auto"/>
            <w:left w:val="none" w:sz="0" w:space="0" w:color="auto"/>
            <w:bottom w:val="none" w:sz="0" w:space="0" w:color="auto"/>
            <w:right w:val="none" w:sz="0" w:space="0" w:color="auto"/>
          </w:divBdr>
        </w:div>
        <w:div w:id="1912881772">
          <w:marLeft w:val="1166"/>
          <w:marRight w:val="0"/>
          <w:marTop w:val="82"/>
          <w:marBottom w:val="0"/>
          <w:divBdr>
            <w:top w:val="none" w:sz="0" w:space="0" w:color="auto"/>
            <w:left w:val="none" w:sz="0" w:space="0" w:color="auto"/>
            <w:bottom w:val="none" w:sz="0" w:space="0" w:color="auto"/>
            <w:right w:val="none" w:sz="0" w:space="0" w:color="auto"/>
          </w:divBdr>
        </w:div>
        <w:div w:id="1258443461">
          <w:marLeft w:val="547"/>
          <w:marRight w:val="0"/>
          <w:marTop w:val="96"/>
          <w:marBottom w:val="0"/>
          <w:divBdr>
            <w:top w:val="none" w:sz="0" w:space="0" w:color="auto"/>
            <w:left w:val="none" w:sz="0" w:space="0" w:color="auto"/>
            <w:bottom w:val="none" w:sz="0" w:space="0" w:color="auto"/>
            <w:right w:val="none" w:sz="0" w:space="0" w:color="auto"/>
          </w:divBdr>
        </w:div>
        <w:div w:id="2105875017">
          <w:marLeft w:val="1166"/>
          <w:marRight w:val="0"/>
          <w:marTop w:val="82"/>
          <w:marBottom w:val="0"/>
          <w:divBdr>
            <w:top w:val="none" w:sz="0" w:space="0" w:color="auto"/>
            <w:left w:val="none" w:sz="0" w:space="0" w:color="auto"/>
            <w:bottom w:val="none" w:sz="0" w:space="0" w:color="auto"/>
            <w:right w:val="none" w:sz="0" w:space="0" w:color="auto"/>
          </w:divBdr>
        </w:div>
        <w:div w:id="270355183">
          <w:marLeft w:val="1627"/>
          <w:marRight w:val="0"/>
          <w:marTop w:val="72"/>
          <w:marBottom w:val="0"/>
          <w:divBdr>
            <w:top w:val="none" w:sz="0" w:space="0" w:color="auto"/>
            <w:left w:val="none" w:sz="0" w:space="0" w:color="auto"/>
            <w:bottom w:val="none" w:sz="0" w:space="0" w:color="auto"/>
            <w:right w:val="none" w:sz="0" w:space="0" w:color="auto"/>
          </w:divBdr>
        </w:div>
        <w:div w:id="693118269">
          <w:marLeft w:val="1166"/>
          <w:marRight w:val="0"/>
          <w:marTop w:val="82"/>
          <w:marBottom w:val="0"/>
          <w:divBdr>
            <w:top w:val="none" w:sz="0" w:space="0" w:color="auto"/>
            <w:left w:val="none" w:sz="0" w:space="0" w:color="auto"/>
            <w:bottom w:val="none" w:sz="0" w:space="0" w:color="auto"/>
            <w:right w:val="none" w:sz="0" w:space="0" w:color="auto"/>
          </w:divBdr>
        </w:div>
        <w:div w:id="793475862">
          <w:marLeft w:val="547"/>
          <w:marRight w:val="0"/>
          <w:marTop w:val="96"/>
          <w:marBottom w:val="0"/>
          <w:divBdr>
            <w:top w:val="none" w:sz="0" w:space="0" w:color="auto"/>
            <w:left w:val="none" w:sz="0" w:space="0" w:color="auto"/>
            <w:bottom w:val="none" w:sz="0" w:space="0" w:color="auto"/>
            <w:right w:val="none" w:sz="0" w:space="0" w:color="auto"/>
          </w:divBdr>
        </w:div>
        <w:div w:id="666203977">
          <w:marLeft w:val="1166"/>
          <w:marRight w:val="0"/>
          <w:marTop w:val="82"/>
          <w:marBottom w:val="0"/>
          <w:divBdr>
            <w:top w:val="none" w:sz="0" w:space="0" w:color="auto"/>
            <w:left w:val="none" w:sz="0" w:space="0" w:color="auto"/>
            <w:bottom w:val="none" w:sz="0" w:space="0" w:color="auto"/>
            <w:right w:val="none" w:sz="0" w:space="0" w:color="auto"/>
          </w:divBdr>
        </w:div>
        <w:div w:id="207837464">
          <w:marLeft w:val="547"/>
          <w:marRight w:val="0"/>
          <w:marTop w:val="96"/>
          <w:marBottom w:val="0"/>
          <w:divBdr>
            <w:top w:val="none" w:sz="0" w:space="0" w:color="auto"/>
            <w:left w:val="none" w:sz="0" w:space="0" w:color="auto"/>
            <w:bottom w:val="none" w:sz="0" w:space="0" w:color="auto"/>
            <w:right w:val="none" w:sz="0" w:space="0" w:color="auto"/>
          </w:divBdr>
        </w:div>
        <w:div w:id="1177186193">
          <w:marLeft w:val="547"/>
          <w:marRight w:val="0"/>
          <w:marTop w:val="96"/>
          <w:marBottom w:val="0"/>
          <w:divBdr>
            <w:top w:val="none" w:sz="0" w:space="0" w:color="auto"/>
            <w:left w:val="none" w:sz="0" w:space="0" w:color="auto"/>
            <w:bottom w:val="none" w:sz="0" w:space="0" w:color="auto"/>
            <w:right w:val="none" w:sz="0" w:space="0" w:color="auto"/>
          </w:divBdr>
        </w:div>
      </w:divsChild>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4464580">
      <w:bodyDiv w:val="1"/>
      <w:marLeft w:val="0"/>
      <w:marRight w:val="0"/>
      <w:marTop w:val="0"/>
      <w:marBottom w:val="0"/>
      <w:divBdr>
        <w:top w:val="none" w:sz="0" w:space="0" w:color="auto"/>
        <w:left w:val="none" w:sz="0" w:space="0" w:color="auto"/>
        <w:bottom w:val="none" w:sz="0" w:space="0" w:color="auto"/>
        <w:right w:val="none" w:sz="0" w:space="0" w:color="auto"/>
      </w:divBdr>
      <w:divsChild>
        <w:div w:id="447745850">
          <w:marLeft w:val="1166"/>
          <w:marRight w:val="0"/>
          <w:marTop w:val="96"/>
          <w:marBottom w:val="0"/>
          <w:divBdr>
            <w:top w:val="none" w:sz="0" w:space="0" w:color="auto"/>
            <w:left w:val="none" w:sz="0" w:space="0" w:color="auto"/>
            <w:bottom w:val="none" w:sz="0" w:space="0" w:color="auto"/>
            <w:right w:val="none" w:sz="0" w:space="0" w:color="auto"/>
          </w:divBdr>
        </w:div>
      </w:divsChild>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09714374">
      <w:bodyDiv w:val="1"/>
      <w:marLeft w:val="0"/>
      <w:marRight w:val="0"/>
      <w:marTop w:val="0"/>
      <w:marBottom w:val="0"/>
      <w:divBdr>
        <w:top w:val="none" w:sz="0" w:space="0" w:color="auto"/>
        <w:left w:val="none" w:sz="0" w:space="0" w:color="auto"/>
        <w:bottom w:val="none" w:sz="0" w:space="0" w:color="auto"/>
        <w:right w:val="none" w:sz="0" w:space="0" w:color="auto"/>
      </w:divBdr>
      <w:divsChild>
        <w:div w:id="1840926889">
          <w:marLeft w:val="547"/>
          <w:marRight w:val="0"/>
          <w:marTop w:val="91"/>
          <w:marBottom w:val="0"/>
          <w:divBdr>
            <w:top w:val="none" w:sz="0" w:space="0" w:color="auto"/>
            <w:left w:val="none" w:sz="0" w:space="0" w:color="auto"/>
            <w:bottom w:val="none" w:sz="0" w:space="0" w:color="auto"/>
            <w:right w:val="none" w:sz="0" w:space="0" w:color="auto"/>
          </w:divBdr>
        </w:div>
        <w:div w:id="741413220">
          <w:marLeft w:val="1166"/>
          <w:marRight w:val="0"/>
          <w:marTop w:val="77"/>
          <w:marBottom w:val="0"/>
          <w:divBdr>
            <w:top w:val="none" w:sz="0" w:space="0" w:color="auto"/>
            <w:left w:val="none" w:sz="0" w:space="0" w:color="auto"/>
            <w:bottom w:val="none" w:sz="0" w:space="0" w:color="auto"/>
            <w:right w:val="none" w:sz="0" w:space="0" w:color="auto"/>
          </w:divBdr>
        </w:div>
        <w:div w:id="796487375">
          <w:marLeft w:val="1166"/>
          <w:marRight w:val="0"/>
          <w:marTop w:val="77"/>
          <w:marBottom w:val="0"/>
          <w:divBdr>
            <w:top w:val="none" w:sz="0" w:space="0" w:color="auto"/>
            <w:left w:val="none" w:sz="0" w:space="0" w:color="auto"/>
            <w:bottom w:val="none" w:sz="0" w:space="0" w:color="auto"/>
            <w:right w:val="none" w:sz="0" w:space="0" w:color="auto"/>
          </w:divBdr>
        </w:div>
        <w:div w:id="1037317202">
          <w:marLeft w:val="547"/>
          <w:marRight w:val="0"/>
          <w:marTop w:val="91"/>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418288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78692342">
      <w:bodyDiv w:val="1"/>
      <w:marLeft w:val="0"/>
      <w:marRight w:val="0"/>
      <w:marTop w:val="0"/>
      <w:marBottom w:val="0"/>
      <w:divBdr>
        <w:top w:val="none" w:sz="0" w:space="0" w:color="auto"/>
        <w:left w:val="none" w:sz="0" w:space="0" w:color="auto"/>
        <w:bottom w:val="none" w:sz="0" w:space="0" w:color="auto"/>
        <w:right w:val="none" w:sz="0" w:space="0" w:color="auto"/>
      </w:divBdr>
      <w:divsChild>
        <w:div w:id="1840273242">
          <w:marLeft w:val="1166"/>
          <w:marRight w:val="0"/>
          <w:marTop w:val="96"/>
          <w:marBottom w:val="0"/>
          <w:divBdr>
            <w:top w:val="none" w:sz="0" w:space="0" w:color="auto"/>
            <w:left w:val="none" w:sz="0" w:space="0" w:color="auto"/>
            <w:bottom w:val="none" w:sz="0" w:space="0" w:color="auto"/>
            <w:right w:val="none" w:sz="0" w:space="0" w:color="auto"/>
          </w:divBdr>
        </w:div>
      </w:divsChild>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59755349">
      <w:bodyDiv w:val="1"/>
      <w:marLeft w:val="0"/>
      <w:marRight w:val="0"/>
      <w:marTop w:val="0"/>
      <w:marBottom w:val="0"/>
      <w:divBdr>
        <w:top w:val="none" w:sz="0" w:space="0" w:color="auto"/>
        <w:left w:val="none" w:sz="0" w:space="0" w:color="auto"/>
        <w:bottom w:val="none" w:sz="0" w:space="0" w:color="auto"/>
        <w:right w:val="none" w:sz="0" w:space="0" w:color="auto"/>
      </w:divBdr>
      <w:divsChild>
        <w:div w:id="367724298">
          <w:marLeft w:val="547"/>
          <w:marRight w:val="0"/>
          <w:marTop w:val="115"/>
          <w:marBottom w:val="0"/>
          <w:divBdr>
            <w:top w:val="none" w:sz="0" w:space="0" w:color="auto"/>
            <w:left w:val="none" w:sz="0" w:space="0" w:color="auto"/>
            <w:bottom w:val="none" w:sz="0" w:space="0" w:color="auto"/>
            <w:right w:val="none" w:sz="0" w:space="0" w:color="auto"/>
          </w:divBdr>
        </w:div>
        <w:div w:id="125583393">
          <w:marLeft w:val="1166"/>
          <w:marRight w:val="0"/>
          <w:marTop w:val="96"/>
          <w:marBottom w:val="0"/>
          <w:divBdr>
            <w:top w:val="none" w:sz="0" w:space="0" w:color="auto"/>
            <w:left w:val="none" w:sz="0" w:space="0" w:color="auto"/>
            <w:bottom w:val="none" w:sz="0" w:space="0" w:color="auto"/>
            <w:right w:val="none" w:sz="0" w:space="0" w:color="auto"/>
          </w:divBdr>
        </w:div>
        <w:div w:id="1541624670">
          <w:marLeft w:val="1627"/>
          <w:marRight w:val="0"/>
          <w:marTop w:val="86"/>
          <w:marBottom w:val="0"/>
          <w:divBdr>
            <w:top w:val="none" w:sz="0" w:space="0" w:color="auto"/>
            <w:left w:val="none" w:sz="0" w:space="0" w:color="auto"/>
            <w:bottom w:val="none" w:sz="0" w:space="0" w:color="auto"/>
            <w:right w:val="none" w:sz="0" w:space="0" w:color="auto"/>
          </w:divBdr>
        </w:div>
        <w:div w:id="1802918916">
          <w:marLeft w:val="1166"/>
          <w:marRight w:val="0"/>
          <w:marTop w:val="96"/>
          <w:marBottom w:val="0"/>
          <w:divBdr>
            <w:top w:val="none" w:sz="0" w:space="0" w:color="auto"/>
            <w:left w:val="none" w:sz="0" w:space="0" w:color="auto"/>
            <w:bottom w:val="none" w:sz="0" w:space="0" w:color="auto"/>
            <w:right w:val="none" w:sz="0" w:space="0" w:color="auto"/>
          </w:divBdr>
        </w:div>
        <w:div w:id="1677683341">
          <w:marLeft w:val="547"/>
          <w:marRight w:val="0"/>
          <w:marTop w:val="115"/>
          <w:marBottom w:val="0"/>
          <w:divBdr>
            <w:top w:val="none" w:sz="0" w:space="0" w:color="auto"/>
            <w:left w:val="none" w:sz="0" w:space="0" w:color="auto"/>
            <w:bottom w:val="none" w:sz="0" w:space="0" w:color="auto"/>
            <w:right w:val="none" w:sz="0" w:space="0" w:color="auto"/>
          </w:divBdr>
        </w:div>
        <w:div w:id="1590263070">
          <w:marLeft w:val="1166"/>
          <w:marRight w:val="0"/>
          <w:marTop w:val="96"/>
          <w:marBottom w:val="0"/>
          <w:divBdr>
            <w:top w:val="none" w:sz="0" w:space="0" w:color="auto"/>
            <w:left w:val="none" w:sz="0" w:space="0" w:color="auto"/>
            <w:bottom w:val="none" w:sz="0" w:space="0" w:color="auto"/>
            <w:right w:val="none" w:sz="0" w:space="0" w:color="auto"/>
          </w:divBdr>
        </w:div>
        <w:div w:id="1812862872">
          <w:marLeft w:val="1627"/>
          <w:marRight w:val="0"/>
          <w:marTop w:val="86"/>
          <w:marBottom w:val="0"/>
          <w:divBdr>
            <w:top w:val="none" w:sz="0" w:space="0" w:color="auto"/>
            <w:left w:val="none" w:sz="0" w:space="0" w:color="auto"/>
            <w:bottom w:val="none" w:sz="0" w:space="0" w:color="auto"/>
            <w:right w:val="none" w:sz="0" w:space="0" w:color="auto"/>
          </w:divBdr>
        </w:div>
        <w:div w:id="885919272">
          <w:marLeft w:val="1166"/>
          <w:marRight w:val="0"/>
          <w:marTop w:val="96"/>
          <w:marBottom w:val="0"/>
          <w:divBdr>
            <w:top w:val="none" w:sz="0" w:space="0" w:color="auto"/>
            <w:left w:val="none" w:sz="0" w:space="0" w:color="auto"/>
            <w:bottom w:val="none" w:sz="0" w:space="0" w:color="auto"/>
            <w:right w:val="none" w:sz="0" w:space="0" w:color="auto"/>
          </w:divBdr>
        </w:div>
        <w:div w:id="1496845595">
          <w:marLeft w:val="1627"/>
          <w:marRight w:val="0"/>
          <w:marTop w:val="86"/>
          <w:marBottom w:val="0"/>
          <w:divBdr>
            <w:top w:val="none" w:sz="0" w:space="0" w:color="auto"/>
            <w:left w:val="none" w:sz="0" w:space="0" w:color="auto"/>
            <w:bottom w:val="none" w:sz="0" w:space="0" w:color="auto"/>
            <w:right w:val="none" w:sz="0" w:space="0" w:color="auto"/>
          </w:divBdr>
        </w:div>
        <w:div w:id="82997721">
          <w:marLeft w:val="1627"/>
          <w:marRight w:val="0"/>
          <w:marTop w:val="86"/>
          <w:marBottom w:val="0"/>
          <w:divBdr>
            <w:top w:val="none" w:sz="0" w:space="0" w:color="auto"/>
            <w:left w:val="none" w:sz="0" w:space="0" w:color="auto"/>
            <w:bottom w:val="none" w:sz="0" w:space="0" w:color="auto"/>
            <w:right w:val="none" w:sz="0" w:space="0" w:color="auto"/>
          </w:divBdr>
        </w:div>
      </w:divsChild>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0715033">
      <w:bodyDiv w:val="1"/>
      <w:marLeft w:val="0"/>
      <w:marRight w:val="0"/>
      <w:marTop w:val="0"/>
      <w:marBottom w:val="0"/>
      <w:divBdr>
        <w:top w:val="none" w:sz="0" w:space="0" w:color="auto"/>
        <w:left w:val="none" w:sz="0" w:space="0" w:color="auto"/>
        <w:bottom w:val="none" w:sz="0" w:space="0" w:color="auto"/>
        <w:right w:val="none" w:sz="0" w:space="0" w:color="auto"/>
      </w:divBdr>
      <w:divsChild>
        <w:div w:id="1126388330">
          <w:marLeft w:val="446"/>
          <w:marRight w:val="0"/>
          <w:marTop w:val="0"/>
          <w:marBottom w:val="0"/>
          <w:divBdr>
            <w:top w:val="none" w:sz="0" w:space="0" w:color="auto"/>
            <w:left w:val="none" w:sz="0" w:space="0" w:color="auto"/>
            <w:bottom w:val="none" w:sz="0" w:space="0" w:color="auto"/>
            <w:right w:val="none" w:sz="0" w:space="0" w:color="auto"/>
          </w:divBdr>
        </w:div>
        <w:div w:id="1016233835">
          <w:marLeft w:val="446"/>
          <w:marRight w:val="0"/>
          <w:marTop w:val="0"/>
          <w:marBottom w:val="0"/>
          <w:divBdr>
            <w:top w:val="none" w:sz="0" w:space="0" w:color="auto"/>
            <w:left w:val="none" w:sz="0" w:space="0" w:color="auto"/>
            <w:bottom w:val="none" w:sz="0" w:space="0" w:color="auto"/>
            <w:right w:val="none" w:sz="0" w:space="0" w:color="auto"/>
          </w:divBdr>
        </w:div>
        <w:div w:id="778719314">
          <w:marLeft w:val="446"/>
          <w:marRight w:val="0"/>
          <w:marTop w:val="0"/>
          <w:marBottom w:val="0"/>
          <w:divBdr>
            <w:top w:val="none" w:sz="0" w:space="0" w:color="auto"/>
            <w:left w:val="none" w:sz="0" w:space="0" w:color="auto"/>
            <w:bottom w:val="none" w:sz="0" w:space="0" w:color="auto"/>
            <w:right w:val="none" w:sz="0" w:space="0" w:color="auto"/>
          </w:divBdr>
        </w:div>
        <w:div w:id="114450451">
          <w:marLeft w:val="446"/>
          <w:marRight w:val="0"/>
          <w:marTop w:val="0"/>
          <w:marBottom w:val="0"/>
          <w:divBdr>
            <w:top w:val="none" w:sz="0" w:space="0" w:color="auto"/>
            <w:left w:val="none" w:sz="0" w:space="0" w:color="auto"/>
            <w:bottom w:val="none" w:sz="0" w:space="0" w:color="auto"/>
            <w:right w:val="none" w:sz="0" w:space="0" w:color="auto"/>
          </w:divBdr>
        </w:div>
      </w:divsChild>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2165612">
      <w:bodyDiv w:val="1"/>
      <w:marLeft w:val="0"/>
      <w:marRight w:val="0"/>
      <w:marTop w:val="0"/>
      <w:marBottom w:val="0"/>
      <w:divBdr>
        <w:top w:val="none" w:sz="0" w:space="0" w:color="auto"/>
        <w:left w:val="none" w:sz="0" w:space="0" w:color="auto"/>
        <w:bottom w:val="none" w:sz="0" w:space="0" w:color="auto"/>
        <w:right w:val="none" w:sz="0" w:space="0" w:color="auto"/>
      </w:divBdr>
      <w:divsChild>
        <w:div w:id="126095805">
          <w:marLeft w:val="547"/>
          <w:marRight w:val="0"/>
          <w:marTop w:val="106"/>
          <w:marBottom w:val="0"/>
          <w:divBdr>
            <w:top w:val="none" w:sz="0" w:space="0" w:color="auto"/>
            <w:left w:val="none" w:sz="0" w:space="0" w:color="auto"/>
            <w:bottom w:val="none" w:sz="0" w:space="0" w:color="auto"/>
            <w:right w:val="none" w:sz="0" w:space="0" w:color="auto"/>
          </w:divBdr>
        </w:div>
        <w:div w:id="1223368863">
          <w:marLeft w:val="1166"/>
          <w:marRight w:val="0"/>
          <w:marTop w:val="91"/>
          <w:marBottom w:val="0"/>
          <w:divBdr>
            <w:top w:val="none" w:sz="0" w:space="0" w:color="auto"/>
            <w:left w:val="none" w:sz="0" w:space="0" w:color="auto"/>
            <w:bottom w:val="none" w:sz="0" w:space="0" w:color="auto"/>
            <w:right w:val="none" w:sz="0" w:space="0" w:color="auto"/>
          </w:divBdr>
        </w:div>
        <w:div w:id="403995297">
          <w:marLeft w:val="1166"/>
          <w:marRight w:val="0"/>
          <w:marTop w:val="91"/>
          <w:marBottom w:val="0"/>
          <w:divBdr>
            <w:top w:val="none" w:sz="0" w:space="0" w:color="auto"/>
            <w:left w:val="none" w:sz="0" w:space="0" w:color="auto"/>
            <w:bottom w:val="none" w:sz="0" w:space="0" w:color="auto"/>
            <w:right w:val="none" w:sz="0" w:space="0" w:color="auto"/>
          </w:divBdr>
        </w:div>
        <w:div w:id="290789155">
          <w:marLeft w:val="1166"/>
          <w:marRight w:val="0"/>
          <w:marTop w:val="91"/>
          <w:marBottom w:val="0"/>
          <w:divBdr>
            <w:top w:val="none" w:sz="0" w:space="0" w:color="auto"/>
            <w:left w:val="none" w:sz="0" w:space="0" w:color="auto"/>
            <w:bottom w:val="none" w:sz="0" w:space="0" w:color="auto"/>
            <w:right w:val="none" w:sz="0" w:space="0" w:color="auto"/>
          </w:divBdr>
        </w:div>
        <w:div w:id="1327127817">
          <w:marLeft w:val="547"/>
          <w:marRight w:val="0"/>
          <w:marTop w:val="106"/>
          <w:marBottom w:val="0"/>
          <w:divBdr>
            <w:top w:val="none" w:sz="0" w:space="0" w:color="auto"/>
            <w:left w:val="none" w:sz="0" w:space="0" w:color="auto"/>
            <w:bottom w:val="none" w:sz="0" w:space="0" w:color="auto"/>
            <w:right w:val="none" w:sz="0" w:space="0" w:color="auto"/>
          </w:divBdr>
        </w:div>
        <w:div w:id="1193689125">
          <w:marLeft w:val="1166"/>
          <w:marRight w:val="0"/>
          <w:marTop w:val="91"/>
          <w:marBottom w:val="0"/>
          <w:divBdr>
            <w:top w:val="none" w:sz="0" w:space="0" w:color="auto"/>
            <w:left w:val="none" w:sz="0" w:space="0" w:color="auto"/>
            <w:bottom w:val="none" w:sz="0" w:space="0" w:color="auto"/>
            <w:right w:val="none" w:sz="0" w:space="0" w:color="auto"/>
          </w:divBdr>
        </w:div>
        <w:div w:id="1370568723">
          <w:marLeft w:val="1166"/>
          <w:marRight w:val="0"/>
          <w:marTop w:val="91"/>
          <w:marBottom w:val="0"/>
          <w:divBdr>
            <w:top w:val="none" w:sz="0" w:space="0" w:color="auto"/>
            <w:left w:val="none" w:sz="0" w:space="0" w:color="auto"/>
            <w:bottom w:val="none" w:sz="0" w:space="0" w:color="auto"/>
            <w:right w:val="none" w:sz="0" w:space="0" w:color="auto"/>
          </w:divBdr>
        </w:div>
        <w:div w:id="110519324">
          <w:marLeft w:val="1166"/>
          <w:marRight w:val="0"/>
          <w:marTop w:val="91"/>
          <w:marBottom w:val="0"/>
          <w:divBdr>
            <w:top w:val="none" w:sz="0" w:space="0" w:color="auto"/>
            <w:left w:val="none" w:sz="0" w:space="0" w:color="auto"/>
            <w:bottom w:val="none" w:sz="0" w:space="0" w:color="auto"/>
            <w:right w:val="none" w:sz="0" w:space="0" w:color="auto"/>
          </w:divBdr>
        </w:div>
        <w:div w:id="1235894281">
          <w:marLeft w:val="1627"/>
          <w:marRight w:val="0"/>
          <w:marTop w:val="82"/>
          <w:marBottom w:val="0"/>
          <w:divBdr>
            <w:top w:val="none" w:sz="0" w:space="0" w:color="auto"/>
            <w:left w:val="none" w:sz="0" w:space="0" w:color="auto"/>
            <w:bottom w:val="none" w:sz="0" w:space="0" w:color="auto"/>
            <w:right w:val="none" w:sz="0" w:space="0" w:color="auto"/>
          </w:divBdr>
        </w:div>
        <w:div w:id="1223061206">
          <w:marLeft w:val="1627"/>
          <w:marRight w:val="0"/>
          <w:marTop w:val="82"/>
          <w:marBottom w:val="0"/>
          <w:divBdr>
            <w:top w:val="none" w:sz="0" w:space="0" w:color="auto"/>
            <w:left w:val="none" w:sz="0" w:space="0" w:color="auto"/>
            <w:bottom w:val="none" w:sz="0" w:space="0" w:color="auto"/>
            <w:right w:val="none" w:sz="0" w:space="0" w:color="auto"/>
          </w:divBdr>
        </w:div>
        <w:div w:id="1135290447">
          <w:marLeft w:val="547"/>
          <w:marRight w:val="0"/>
          <w:marTop w:val="106"/>
          <w:marBottom w:val="0"/>
          <w:divBdr>
            <w:top w:val="none" w:sz="0" w:space="0" w:color="auto"/>
            <w:left w:val="none" w:sz="0" w:space="0" w:color="auto"/>
            <w:bottom w:val="none" w:sz="0" w:space="0" w:color="auto"/>
            <w:right w:val="none" w:sz="0" w:space="0" w:color="auto"/>
          </w:divBdr>
        </w:div>
        <w:div w:id="88015900">
          <w:marLeft w:val="1166"/>
          <w:marRight w:val="0"/>
          <w:marTop w:val="91"/>
          <w:marBottom w:val="0"/>
          <w:divBdr>
            <w:top w:val="none" w:sz="0" w:space="0" w:color="auto"/>
            <w:left w:val="none" w:sz="0" w:space="0" w:color="auto"/>
            <w:bottom w:val="none" w:sz="0" w:space="0" w:color="auto"/>
            <w:right w:val="none" w:sz="0" w:space="0" w:color="auto"/>
          </w:divBdr>
        </w:div>
        <w:div w:id="83721034">
          <w:marLeft w:val="1627"/>
          <w:marRight w:val="0"/>
          <w:marTop w:val="82"/>
          <w:marBottom w:val="0"/>
          <w:divBdr>
            <w:top w:val="none" w:sz="0" w:space="0" w:color="auto"/>
            <w:left w:val="none" w:sz="0" w:space="0" w:color="auto"/>
            <w:bottom w:val="none" w:sz="0" w:space="0" w:color="auto"/>
            <w:right w:val="none" w:sz="0" w:space="0" w:color="auto"/>
          </w:divBdr>
        </w:div>
        <w:div w:id="1057827056">
          <w:marLeft w:val="1166"/>
          <w:marRight w:val="0"/>
          <w:marTop w:val="91"/>
          <w:marBottom w:val="0"/>
          <w:divBdr>
            <w:top w:val="none" w:sz="0" w:space="0" w:color="auto"/>
            <w:left w:val="none" w:sz="0" w:space="0" w:color="auto"/>
            <w:bottom w:val="none" w:sz="0" w:space="0" w:color="auto"/>
            <w:right w:val="none" w:sz="0" w:space="0" w:color="auto"/>
          </w:divBdr>
        </w:div>
        <w:div w:id="1220440154">
          <w:marLeft w:val="1627"/>
          <w:marRight w:val="0"/>
          <w:marTop w:val="82"/>
          <w:marBottom w:val="0"/>
          <w:divBdr>
            <w:top w:val="none" w:sz="0" w:space="0" w:color="auto"/>
            <w:left w:val="none" w:sz="0" w:space="0" w:color="auto"/>
            <w:bottom w:val="none" w:sz="0" w:space="0" w:color="auto"/>
            <w:right w:val="none" w:sz="0" w:space="0" w:color="auto"/>
          </w:divBdr>
        </w:div>
      </w:divsChild>
    </w:div>
    <w:div w:id="1453019420">
      <w:bodyDiv w:val="1"/>
      <w:marLeft w:val="0"/>
      <w:marRight w:val="0"/>
      <w:marTop w:val="0"/>
      <w:marBottom w:val="0"/>
      <w:divBdr>
        <w:top w:val="none" w:sz="0" w:space="0" w:color="auto"/>
        <w:left w:val="none" w:sz="0" w:space="0" w:color="auto"/>
        <w:bottom w:val="none" w:sz="0" w:space="0" w:color="auto"/>
        <w:right w:val="none" w:sz="0" w:space="0" w:color="auto"/>
      </w:divBdr>
      <w:divsChild>
        <w:div w:id="1320690827">
          <w:marLeft w:val="1166"/>
          <w:marRight w:val="0"/>
          <w:marTop w:val="82"/>
          <w:marBottom w:val="0"/>
          <w:divBdr>
            <w:top w:val="none" w:sz="0" w:space="0" w:color="auto"/>
            <w:left w:val="none" w:sz="0" w:space="0" w:color="auto"/>
            <w:bottom w:val="none" w:sz="0" w:space="0" w:color="auto"/>
            <w:right w:val="none" w:sz="0" w:space="0" w:color="auto"/>
          </w:divBdr>
        </w:div>
        <w:div w:id="246158662">
          <w:marLeft w:val="1166"/>
          <w:marRight w:val="0"/>
          <w:marTop w:val="82"/>
          <w:marBottom w:val="0"/>
          <w:divBdr>
            <w:top w:val="none" w:sz="0" w:space="0" w:color="auto"/>
            <w:left w:val="none" w:sz="0" w:space="0" w:color="auto"/>
            <w:bottom w:val="none" w:sz="0" w:space="0" w:color="auto"/>
            <w:right w:val="none" w:sz="0" w:space="0" w:color="auto"/>
          </w:divBdr>
        </w:div>
        <w:div w:id="1100493489">
          <w:marLeft w:val="1627"/>
          <w:marRight w:val="0"/>
          <w:marTop w:val="72"/>
          <w:marBottom w:val="0"/>
          <w:divBdr>
            <w:top w:val="none" w:sz="0" w:space="0" w:color="auto"/>
            <w:left w:val="none" w:sz="0" w:space="0" w:color="auto"/>
            <w:bottom w:val="none" w:sz="0" w:space="0" w:color="auto"/>
            <w:right w:val="none" w:sz="0" w:space="0" w:color="auto"/>
          </w:divBdr>
        </w:div>
        <w:div w:id="1869558391">
          <w:marLeft w:val="1627"/>
          <w:marRight w:val="0"/>
          <w:marTop w:val="72"/>
          <w:marBottom w:val="0"/>
          <w:divBdr>
            <w:top w:val="none" w:sz="0" w:space="0" w:color="auto"/>
            <w:left w:val="none" w:sz="0" w:space="0" w:color="auto"/>
            <w:bottom w:val="none" w:sz="0" w:space="0" w:color="auto"/>
            <w:right w:val="none" w:sz="0" w:space="0" w:color="auto"/>
          </w:divBdr>
        </w:div>
        <w:div w:id="878202409">
          <w:marLeft w:val="547"/>
          <w:marRight w:val="0"/>
          <w:marTop w:val="96"/>
          <w:marBottom w:val="0"/>
          <w:divBdr>
            <w:top w:val="none" w:sz="0" w:space="0" w:color="auto"/>
            <w:left w:val="none" w:sz="0" w:space="0" w:color="auto"/>
            <w:bottom w:val="none" w:sz="0" w:space="0" w:color="auto"/>
            <w:right w:val="none" w:sz="0" w:space="0" w:color="auto"/>
          </w:divBdr>
        </w:div>
        <w:div w:id="1707556208">
          <w:marLeft w:val="1166"/>
          <w:marRight w:val="0"/>
          <w:marTop w:val="82"/>
          <w:marBottom w:val="0"/>
          <w:divBdr>
            <w:top w:val="none" w:sz="0" w:space="0" w:color="auto"/>
            <w:left w:val="none" w:sz="0" w:space="0" w:color="auto"/>
            <w:bottom w:val="none" w:sz="0" w:space="0" w:color="auto"/>
            <w:right w:val="none" w:sz="0" w:space="0" w:color="auto"/>
          </w:divBdr>
        </w:div>
        <w:div w:id="1489395401">
          <w:marLeft w:val="1166"/>
          <w:marRight w:val="0"/>
          <w:marTop w:val="82"/>
          <w:marBottom w:val="0"/>
          <w:divBdr>
            <w:top w:val="none" w:sz="0" w:space="0" w:color="auto"/>
            <w:left w:val="none" w:sz="0" w:space="0" w:color="auto"/>
            <w:bottom w:val="none" w:sz="0" w:space="0" w:color="auto"/>
            <w:right w:val="none" w:sz="0" w:space="0" w:color="auto"/>
          </w:divBdr>
        </w:div>
      </w:divsChild>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7982448">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30958167">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4487358">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0303918">
      <w:bodyDiv w:val="1"/>
      <w:marLeft w:val="0"/>
      <w:marRight w:val="0"/>
      <w:marTop w:val="0"/>
      <w:marBottom w:val="0"/>
      <w:divBdr>
        <w:top w:val="none" w:sz="0" w:space="0" w:color="auto"/>
        <w:left w:val="none" w:sz="0" w:space="0" w:color="auto"/>
        <w:bottom w:val="none" w:sz="0" w:space="0" w:color="auto"/>
        <w:right w:val="none" w:sz="0" w:space="0" w:color="auto"/>
      </w:divBdr>
      <w:divsChild>
        <w:div w:id="1653678200">
          <w:marLeft w:val="547"/>
          <w:marRight w:val="0"/>
          <w:marTop w:val="115"/>
          <w:marBottom w:val="0"/>
          <w:divBdr>
            <w:top w:val="none" w:sz="0" w:space="0" w:color="auto"/>
            <w:left w:val="none" w:sz="0" w:space="0" w:color="auto"/>
            <w:bottom w:val="none" w:sz="0" w:space="0" w:color="auto"/>
            <w:right w:val="none" w:sz="0" w:space="0" w:color="auto"/>
          </w:divBdr>
        </w:div>
        <w:div w:id="226065681">
          <w:marLeft w:val="1166"/>
          <w:marRight w:val="0"/>
          <w:marTop w:val="96"/>
          <w:marBottom w:val="0"/>
          <w:divBdr>
            <w:top w:val="none" w:sz="0" w:space="0" w:color="auto"/>
            <w:left w:val="none" w:sz="0" w:space="0" w:color="auto"/>
            <w:bottom w:val="none" w:sz="0" w:space="0" w:color="auto"/>
            <w:right w:val="none" w:sz="0" w:space="0" w:color="auto"/>
          </w:divBdr>
        </w:div>
        <w:div w:id="792212719">
          <w:marLeft w:val="1166"/>
          <w:marRight w:val="0"/>
          <w:marTop w:val="96"/>
          <w:marBottom w:val="0"/>
          <w:divBdr>
            <w:top w:val="none" w:sz="0" w:space="0" w:color="auto"/>
            <w:left w:val="none" w:sz="0" w:space="0" w:color="auto"/>
            <w:bottom w:val="none" w:sz="0" w:space="0" w:color="auto"/>
            <w:right w:val="none" w:sz="0" w:space="0" w:color="auto"/>
          </w:divBdr>
        </w:div>
        <w:div w:id="475270117">
          <w:marLeft w:val="1166"/>
          <w:marRight w:val="0"/>
          <w:marTop w:val="96"/>
          <w:marBottom w:val="0"/>
          <w:divBdr>
            <w:top w:val="none" w:sz="0" w:space="0" w:color="auto"/>
            <w:left w:val="none" w:sz="0" w:space="0" w:color="auto"/>
            <w:bottom w:val="none" w:sz="0" w:space="0" w:color="auto"/>
            <w:right w:val="none" w:sz="0" w:space="0" w:color="auto"/>
          </w:divBdr>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1609927">
      <w:bodyDiv w:val="1"/>
      <w:marLeft w:val="0"/>
      <w:marRight w:val="0"/>
      <w:marTop w:val="0"/>
      <w:marBottom w:val="0"/>
      <w:divBdr>
        <w:top w:val="none" w:sz="0" w:space="0" w:color="auto"/>
        <w:left w:val="none" w:sz="0" w:space="0" w:color="auto"/>
        <w:bottom w:val="none" w:sz="0" w:space="0" w:color="auto"/>
        <w:right w:val="none" w:sz="0" w:space="0" w:color="auto"/>
      </w:divBdr>
      <w:divsChild>
        <w:div w:id="505555476">
          <w:marLeft w:val="1166"/>
          <w:marRight w:val="0"/>
          <w:marTop w:val="96"/>
          <w:marBottom w:val="0"/>
          <w:divBdr>
            <w:top w:val="none" w:sz="0" w:space="0" w:color="auto"/>
            <w:left w:val="none" w:sz="0" w:space="0" w:color="auto"/>
            <w:bottom w:val="none" w:sz="0" w:space="0" w:color="auto"/>
            <w:right w:val="none" w:sz="0" w:space="0" w:color="auto"/>
          </w:divBdr>
        </w:div>
        <w:div w:id="1992829187">
          <w:marLeft w:val="547"/>
          <w:marRight w:val="0"/>
          <w:marTop w:val="115"/>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480897">
      <w:bodyDiv w:val="1"/>
      <w:marLeft w:val="0"/>
      <w:marRight w:val="0"/>
      <w:marTop w:val="0"/>
      <w:marBottom w:val="0"/>
      <w:divBdr>
        <w:top w:val="none" w:sz="0" w:space="0" w:color="auto"/>
        <w:left w:val="none" w:sz="0" w:space="0" w:color="auto"/>
        <w:bottom w:val="none" w:sz="0" w:space="0" w:color="auto"/>
        <w:right w:val="none" w:sz="0" w:space="0" w:color="auto"/>
      </w:divBdr>
      <w:divsChild>
        <w:div w:id="1268583889">
          <w:marLeft w:val="547"/>
          <w:marRight w:val="0"/>
          <w:marTop w:val="96"/>
          <w:marBottom w:val="0"/>
          <w:divBdr>
            <w:top w:val="none" w:sz="0" w:space="0" w:color="auto"/>
            <w:left w:val="none" w:sz="0" w:space="0" w:color="auto"/>
            <w:bottom w:val="none" w:sz="0" w:space="0" w:color="auto"/>
            <w:right w:val="none" w:sz="0" w:space="0" w:color="auto"/>
          </w:divBdr>
        </w:div>
        <w:div w:id="593049667">
          <w:marLeft w:val="1166"/>
          <w:marRight w:val="0"/>
          <w:marTop w:val="82"/>
          <w:marBottom w:val="0"/>
          <w:divBdr>
            <w:top w:val="none" w:sz="0" w:space="0" w:color="auto"/>
            <w:left w:val="none" w:sz="0" w:space="0" w:color="auto"/>
            <w:bottom w:val="none" w:sz="0" w:space="0" w:color="auto"/>
            <w:right w:val="none" w:sz="0" w:space="0" w:color="auto"/>
          </w:divBdr>
        </w:div>
        <w:div w:id="1597514015">
          <w:marLeft w:val="1166"/>
          <w:marRight w:val="0"/>
          <w:marTop w:val="82"/>
          <w:marBottom w:val="0"/>
          <w:divBdr>
            <w:top w:val="none" w:sz="0" w:space="0" w:color="auto"/>
            <w:left w:val="none" w:sz="0" w:space="0" w:color="auto"/>
            <w:bottom w:val="none" w:sz="0" w:space="0" w:color="auto"/>
            <w:right w:val="none" w:sz="0" w:space="0" w:color="auto"/>
          </w:divBdr>
        </w:div>
        <w:div w:id="486090667">
          <w:marLeft w:val="547"/>
          <w:marRight w:val="0"/>
          <w:marTop w:val="96"/>
          <w:marBottom w:val="0"/>
          <w:divBdr>
            <w:top w:val="none" w:sz="0" w:space="0" w:color="auto"/>
            <w:left w:val="none" w:sz="0" w:space="0" w:color="auto"/>
            <w:bottom w:val="none" w:sz="0" w:space="0" w:color="auto"/>
            <w:right w:val="none" w:sz="0" w:space="0" w:color="auto"/>
          </w:divBdr>
        </w:div>
        <w:div w:id="69812920">
          <w:marLeft w:val="1166"/>
          <w:marRight w:val="0"/>
          <w:marTop w:val="82"/>
          <w:marBottom w:val="0"/>
          <w:divBdr>
            <w:top w:val="none" w:sz="0" w:space="0" w:color="auto"/>
            <w:left w:val="none" w:sz="0" w:space="0" w:color="auto"/>
            <w:bottom w:val="none" w:sz="0" w:space="0" w:color="auto"/>
            <w:right w:val="none" w:sz="0" w:space="0" w:color="auto"/>
          </w:divBdr>
        </w:div>
        <w:div w:id="454562253">
          <w:marLeft w:val="1627"/>
          <w:marRight w:val="0"/>
          <w:marTop w:val="72"/>
          <w:marBottom w:val="0"/>
          <w:divBdr>
            <w:top w:val="none" w:sz="0" w:space="0" w:color="auto"/>
            <w:left w:val="none" w:sz="0" w:space="0" w:color="auto"/>
            <w:bottom w:val="none" w:sz="0" w:space="0" w:color="auto"/>
            <w:right w:val="none" w:sz="0" w:space="0" w:color="auto"/>
          </w:divBdr>
        </w:div>
        <w:div w:id="921641285">
          <w:marLeft w:val="1166"/>
          <w:marRight w:val="0"/>
          <w:marTop w:val="82"/>
          <w:marBottom w:val="0"/>
          <w:divBdr>
            <w:top w:val="none" w:sz="0" w:space="0" w:color="auto"/>
            <w:left w:val="none" w:sz="0" w:space="0" w:color="auto"/>
            <w:bottom w:val="none" w:sz="0" w:space="0" w:color="auto"/>
            <w:right w:val="none" w:sz="0" w:space="0" w:color="auto"/>
          </w:divBdr>
        </w:div>
        <w:div w:id="284850">
          <w:marLeft w:val="547"/>
          <w:marRight w:val="0"/>
          <w:marTop w:val="96"/>
          <w:marBottom w:val="0"/>
          <w:divBdr>
            <w:top w:val="none" w:sz="0" w:space="0" w:color="auto"/>
            <w:left w:val="none" w:sz="0" w:space="0" w:color="auto"/>
            <w:bottom w:val="none" w:sz="0" w:space="0" w:color="auto"/>
            <w:right w:val="none" w:sz="0" w:space="0" w:color="auto"/>
          </w:divBdr>
        </w:div>
        <w:div w:id="2007321674">
          <w:marLeft w:val="1166"/>
          <w:marRight w:val="0"/>
          <w:marTop w:val="82"/>
          <w:marBottom w:val="0"/>
          <w:divBdr>
            <w:top w:val="none" w:sz="0" w:space="0" w:color="auto"/>
            <w:left w:val="none" w:sz="0" w:space="0" w:color="auto"/>
            <w:bottom w:val="none" w:sz="0" w:space="0" w:color="auto"/>
            <w:right w:val="none" w:sz="0" w:space="0" w:color="auto"/>
          </w:divBdr>
        </w:div>
        <w:div w:id="547886372">
          <w:marLeft w:val="547"/>
          <w:marRight w:val="0"/>
          <w:marTop w:val="96"/>
          <w:marBottom w:val="0"/>
          <w:divBdr>
            <w:top w:val="none" w:sz="0" w:space="0" w:color="auto"/>
            <w:left w:val="none" w:sz="0" w:space="0" w:color="auto"/>
            <w:bottom w:val="none" w:sz="0" w:space="0" w:color="auto"/>
            <w:right w:val="none" w:sz="0" w:space="0" w:color="auto"/>
          </w:divBdr>
        </w:div>
        <w:div w:id="1422213991">
          <w:marLeft w:val="547"/>
          <w:marRight w:val="0"/>
          <w:marTop w:val="96"/>
          <w:marBottom w:val="0"/>
          <w:divBdr>
            <w:top w:val="none" w:sz="0" w:space="0" w:color="auto"/>
            <w:left w:val="none" w:sz="0" w:space="0" w:color="auto"/>
            <w:bottom w:val="none" w:sz="0" w:space="0" w:color="auto"/>
            <w:right w:val="none" w:sz="0" w:space="0" w:color="auto"/>
          </w:divBdr>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1984622">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1022367">
      <w:bodyDiv w:val="1"/>
      <w:marLeft w:val="0"/>
      <w:marRight w:val="0"/>
      <w:marTop w:val="0"/>
      <w:marBottom w:val="0"/>
      <w:divBdr>
        <w:top w:val="none" w:sz="0" w:space="0" w:color="auto"/>
        <w:left w:val="none" w:sz="0" w:space="0" w:color="auto"/>
        <w:bottom w:val="none" w:sz="0" w:space="0" w:color="auto"/>
        <w:right w:val="none" w:sz="0" w:space="0" w:color="auto"/>
      </w:divBdr>
      <w:divsChild>
        <w:div w:id="617562247">
          <w:marLeft w:val="547"/>
          <w:marRight w:val="0"/>
          <w:marTop w:val="115"/>
          <w:marBottom w:val="0"/>
          <w:divBdr>
            <w:top w:val="none" w:sz="0" w:space="0" w:color="auto"/>
            <w:left w:val="none" w:sz="0" w:space="0" w:color="auto"/>
            <w:bottom w:val="none" w:sz="0" w:space="0" w:color="auto"/>
            <w:right w:val="none" w:sz="0" w:space="0" w:color="auto"/>
          </w:divBdr>
        </w:div>
        <w:div w:id="1511873520">
          <w:marLeft w:val="1166"/>
          <w:marRight w:val="0"/>
          <w:marTop w:val="96"/>
          <w:marBottom w:val="0"/>
          <w:divBdr>
            <w:top w:val="none" w:sz="0" w:space="0" w:color="auto"/>
            <w:left w:val="none" w:sz="0" w:space="0" w:color="auto"/>
            <w:bottom w:val="none" w:sz="0" w:space="0" w:color="auto"/>
            <w:right w:val="none" w:sz="0" w:space="0" w:color="auto"/>
          </w:divBdr>
        </w:div>
        <w:div w:id="558444914">
          <w:marLeft w:val="1166"/>
          <w:marRight w:val="0"/>
          <w:marTop w:val="96"/>
          <w:marBottom w:val="0"/>
          <w:divBdr>
            <w:top w:val="none" w:sz="0" w:space="0" w:color="auto"/>
            <w:left w:val="none" w:sz="0" w:space="0" w:color="auto"/>
            <w:bottom w:val="none" w:sz="0" w:space="0" w:color="auto"/>
            <w:right w:val="none" w:sz="0" w:space="0" w:color="auto"/>
          </w:divBdr>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3EQ6UJ4K66FU-4-34508</_dlc_DocId>
    <_dlc_DocIdUrl xmlns="df4eea7b-52db-4162-980b-b352f1b580a3">
      <Url>https://projects.qualcomm.com/sites/meridian/_layouts/15/DocIdRedir.aspx?ID=3EQ6UJ4K66FU-4-34508</Url>
      <Description>3EQ6UJ4K66FU-4-34508</Description>
    </_dlc_DocIdUrl>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documentManagement/types"/>
    <ds:schemaRef ds:uri="http://schemas.microsoft.com/sharepoint/v4"/>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df4eea7b-52db-4162-980b-b352f1b580a3"/>
    <ds:schemaRef ds:uri="http://www.w3.org/XML/1998/namespace"/>
    <ds:schemaRef ds:uri="http://purl.org/dc/dcmitype/"/>
  </ds:schemaRefs>
</ds:datastoreItem>
</file>

<file path=customXml/itemProps2.xml><?xml version="1.0" encoding="utf-8"?>
<ds:datastoreItem xmlns:ds="http://schemas.openxmlformats.org/officeDocument/2006/customXml" ds:itemID="{CEA42565-A51B-4C52-AC02-BDC22E7FB4C7}">
  <ds:schemaRefs>
    <ds:schemaRef ds:uri="http://schemas.openxmlformats.org/officeDocument/2006/bibliography"/>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621BC6F-5F5C-4E15-B9C9-3C8FF245E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2467</TotalTime>
  <Pages>9</Pages>
  <Words>4645</Words>
  <Characters>25868</Characters>
  <Application>Microsoft Office Word</Application>
  <DocSecurity>0</DocSecurity>
  <Lines>215</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30453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JS</cp:lastModifiedBy>
  <cp:revision>182</cp:revision>
  <cp:lastPrinted>2010-08-13T21:54:00Z</cp:lastPrinted>
  <dcterms:created xsi:type="dcterms:W3CDTF">2018-02-12T01:31:00Z</dcterms:created>
  <dcterms:modified xsi:type="dcterms:W3CDTF">2019-02-15T22:50:00Z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3c555446-f2ff-4678-b0d3-9572bf01be74</vt:lpwstr>
  </property>
</Properties>
</file>